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2941"/>
        <w:tblW w:w="0" w:type="auto"/>
        <w:tblLook w:val="04A0" w:firstRow="1" w:lastRow="0" w:firstColumn="1" w:lastColumn="0" w:noHBand="0" w:noVBand="1"/>
      </w:tblPr>
      <w:tblGrid>
        <w:gridCol w:w="454"/>
        <w:gridCol w:w="4099"/>
        <w:gridCol w:w="1275"/>
      </w:tblGrid>
      <w:tr w:rsidR="005B090A" w:rsidRPr="00DB4C2B" w14:paraId="30C14D49" w14:textId="77777777" w:rsidTr="002A3E20">
        <w:tc>
          <w:tcPr>
            <w:tcW w:w="5825" w:type="dxa"/>
            <w:gridSpan w:val="3"/>
            <w:shd w:val="clear" w:color="auto" w:fill="FFCCCC"/>
            <w:vAlign w:val="center"/>
          </w:tcPr>
          <w:p w14:paraId="6C2A3536" w14:textId="509DC9CA" w:rsidR="005B090A" w:rsidRPr="002A75E0" w:rsidRDefault="005B090A" w:rsidP="005B090A">
            <w:pPr>
              <w:jc w:val="center"/>
              <w:rPr>
                <w:rFonts w:ascii="Twinkl" w:hAnsi="Twinkl"/>
                <w:b/>
                <w:sz w:val="20"/>
                <w:szCs w:val="20"/>
              </w:rPr>
            </w:pPr>
            <w:r w:rsidRPr="002A75E0">
              <w:rPr>
                <w:rFonts w:ascii="Twinkl" w:hAnsi="Twinkl"/>
                <w:b/>
                <w:sz w:val="20"/>
                <w:szCs w:val="20"/>
              </w:rPr>
              <w:t>Discern</w:t>
            </w:r>
          </w:p>
          <w:p w14:paraId="2A483FB8" w14:textId="0DF10DB6" w:rsidR="005B090A" w:rsidRPr="00DB4C2B" w:rsidRDefault="005B090A" w:rsidP="005B090A">
            <w:pPr>
              <w:jc w:val="center"/>
              <w:rPr>
                <w:rFonts w:ascii="Twinkl" w:hAnsi="Twinkl"/>
              </w:rPr>
            </w:pPr>
            <w:bookmarkStart w:id="0" w:name="_Hlk169018989"/>
            <w:bookmarkEnd w:id="0"/>
            <w:r w:rsidRPr="002A75E0">
              <w:rPr>
                <w:rFonts w:ascii="Twinkl" w:hAnsi="Twinkl"/>
                <w:sz w:val="20"/>
                <w:szCs w:val="20"/>
              </w:rPr>
              <w:t>By the end of this unit of study, pupils will be able to talk and think creatively and critically about what they have studied, for example, through:</w:t>
            </w:r>
          </w:p>
        </w:tc>
      </w:tr>
      <w:tr w:rsidR="00F6094A" w:rsidRPr="00DB4C2B" w14:paraId="167AF0D8" w14:textId="77777777" w:rsidTr="006B3864">
        <w:trPr>
          <w:cantSplit/>
          <w:trHeight w:val="829"/>
        </w:trPr>
        <w:tc>
          <w:tcPr>
            <w:tcW w:w="454" w:type="dxa"/>
            <w:shd w:val="clear" w:color="auto" w:fill="FFCCCC"/>
            <w:textDirection w:val="btLr"/>
            <w:vAlign w:val="center"/>
          </w:tcPr>
          <w:p w14:paraId="02BEC263" w14:textId="12C70C37" w:rsidR="00F6094A" w:rsidRPr="00DB4C2B" w:rsidRDefault="00F6094A" w:rsidP="00F6094A">
            <w:pPr>
              <w:ind w:left="113" w:right="113"/>
              <w:jc w:val="center"/>
              <w:rPr>
                <w:rFonts w:ascii="Twinkl" w:hAnsi="Twinkl"/>
                <w:sz w:val="18"/>
                <w:szCs w:val="18"/>
              </w:rPr>
            </w:pPr>
            <w:r w:rsidRPr="00DB4C2B">
              <w:rPr>
                <w:rFonts w:ascii="Twinkl" w:hAnsi="Twinkl"/>
                <w:sz w:val="18"/>
                <w:szCs w:val="18"/>
              </w:rPr>
              <w:t>D</w:t>
            </w:r>
            <w:r>
              <w:rPr>
                <w:rFonts w:ascii="Twinkl" w:hAnsi="Twinkl"/>
                <w:sz w:val="18"/>
                <w:szCs w:val="18"/>
              </w:rPr>
              <w:t>2</w:t>
            </w:r>
            <w:r w:rsidRPr="00DB4C2B">
              <w:rPr>
                <w:rFonts w:ascii="Twinkl" w:hAnsi="Twinkl"/>
                <w:sz w:val="18"/>
                <w:szCs w:val="18"/>
              </w:rPr>
              <w:t>.</w:t>
            </w:r>
            <w:r>
              <w:rPr>
                <w:rFonts w:ascii="Twinkl" w:hAnsi="Twinkl"/>
                <w:sz w:val="18"/>
                <w:szCs w:val="18"/>
              </w:rPr>
              <w:t>2</w:t>
            </w:r>
            <w:r w:rsidRPr="00DB4C2B">
              <w:rPr>
                <w:rFonts w:ascii="Twinkl" w:hAnsi="Twinkl"/>
                <w:sz w:val="18"/>
                <w:szCs w:val="18"/>
              </w:rPr>
              <w:t>.1</w:t>
            </w:r>
          </w:p>
        </w:tc>
        <w:tc>
          <w:tcPr>
            <w:tcW w:w="4096" w:type="dxa"/>
            <w:shd w:val="clear" w:color="auto" w:fill="FFCCCC"/>
            <w:vAlign w:val="center"/>
          </w:tcPr>
          <w:p w14:paraId="6B3413C6" w14:textId="38F0BEA8" w:rsidR="00F6094A" w:rsidRPr="00F6094A" w:rsidRDefault="00F6094A" w:rsidP="00F6094A">
            <w:pPr>
              <w:jc w:val="center"/>
              <w:rPr>
                <w:rFonts w:ascii="Twinkl" w:hAnsi="Twinkl"/>
                <w:sz w:val="16"/>
                <w:szCs w:val="20"/>
              </w:rPr>
            </w:pPr>
            <w:r w:rsidRPr="00F6094A">
              <w:rPr>
                <w:rFonts w:ascii="Twinkl" w:hAnsi="Twinkl"/>
                <w:sz w:val="18"/>
              </w:rPr>
              <w:t>Talking about Isaiah’s picture language about light and darkness (Is 9:1-2) and making simple links with Jesus.</w:t>
            </w:r>
          </w:p>
        </w:tc>
        <w:tc>
          <w:tcPr>
            <w:tcW w:w="1275" w:type="dxa"/>
            <w:shd w:val="clear" w:color="auto" w:fill="FFCCCC"/>
            <w:vAlign w:val="center"/>
          </w:tcPr>
          <w:p w14:paraId="47E77B88" w14:textId="77777777" w:rsidR="00F6094A" w:rsidRPr="00DB4C2B" w:rsidRDefault="00F6094A" w:rsidP="00F6094A">
            <w:pPr>
              <w:jc w:val="center"/>
              <w:rPr>
                <w:rFonts w:ascii="Twinkl" w:hAnsi="Twinkl"/>
              </w:rPr>
            </w:pPr>
          </w:p>
        </w:tc>
      </w:tr>
      <w:tr w:rsidR="00F6094A" w:rsidRPr="00DB4C2B" w14:paraId="0596ED9B" w14:textId="77777777" w:rsidTr="006B3864">
        <w:trPr>
          <w:cantSplit/>
          <w:trHeight w:val="771"/>
        </w:trPr>
        <w:tc>
          <w:tcPr>
            <w:tcW w:w="454" w:type="dxa"/>
            <w:shd w:val="clear" w:color="auto" w:fill="FFCCCC"/>
            <w:textDirection w:val="btLr"/>
            <w:vAlign w:val="center"/>
          </w:tcPr>
          <w:p w14:paraId="0576392F" w14:textId="143CCC92" w:rsidR="00F6094A" w:rsidRPr="00DB4C2B" w:rsidRDefault="00F6094A" w:rsidP="00F6094A">
            <w:pPr>
              <w:ind w:left="113" w:right="113"/>
              <w:jc w:val="center"/>
              <w:rPr>
                <w:rFonts w:ascii="Twinkl" w:hAnsi="Twinkl"/>
                <w:sz w:val="18"/>
                <w:szCs w:val="18"/>
              </w:rPr>
            </w:pPr>
            <w:r w:rsidRPr="00DB4C2B">
              <w:rPr>
                <w:rFonts w:ascii="Twinkl" w:hAnsi="Twinkl"/>
                <w:sz w:val="18"/>
                <w:szCs w:val="18"/>
              </w:rPr>
              <w:t>D</w:t>
            </w:r>
            <w:r>
              <w:rPr>
                <w:rFonts w:ascii="Twinkl" w:hAnsi="Twinkl"/>
                <w:sz w:val="18"/>
                <w:szCs w:val="18"/>
              </w:rPr>
              <w:t>2.2</w:t>
            </w:r>
            <w:r w:rsidRPr="00DB4C2B">
              <w:rPr>
                <w:rFonts w:ascii="Twinkl" w:hAnsi="Twinkl"/>
                <w:sz w:val="18"/>
                <w:szCs w:val="18"/>
              </w:rPr>
              <w:t>.2</w:t>
            </w:r>
          </w:p>
        </w:tc>
        <w:tc>
          <w:tcPr>
            <w:tcW w:w="4096" w:type="dxa"/>
            <w:shd w:val="clear" w:color="auto" w:fill="FFCCCC"/>
            <w:vAlign w:val="center"/>
          </w:tcPr>
          <w:p w14:paraId="237C61B8" w14:textId="4CA7014B" w:rsidR="00F6094A" w:rsidRPr="00F6094A" w:rsidRDefault="00F6094A" w:rsidP="00F6094A">
            <w:pPr>
              <w:jc w:val="center"/>
              <w:rPr>
                <w:rFonts w:ascii="Twinkl" w:hAnsi="Twinkl"/>
                <w:sz w:val="16"/>
                <w:szCs w:val="20"/>
              </w:rPr>
            </w:pPr>
            <w:r w:rsidRPr="00F6094A">
              <w:rPr>
                <w:rFonts w:ascii="Twinkl" w:hAnsi="Twinkl"/>
                <w:sz w:val="18"/>
              </w:rPr>
              <w:t>Saying what they wonder about the Holy Spirit and how baby John the Baptist, Mary, Elizabeth, and Zechariah felt.</w:t>
            </w:r>
          </w:p>
        </w:tc>
        <w:tc>
          <w:tcPr>
            <w:tcW w:w="1275" w:type="dxa"/>
            <w:shd w:val="clear" w:color="auto" w:fill="FFCCCC"/>
            <w:vAlign w:val="center"/>
          </w:tcPr>
          <w:p w14:paraId="75BD98AC" w14:textId="77777777" w:rsidR="00F6094A" w:rsidRPr="00DB4C2B" w:rsidRDefault="00F6094A" w:rsidP="00F6094A">
            <w:pPr>
              <w:jc w:val="center"/>
              <w:rPr>
                <w:rFonts w:ascii="Twinkl" w:hAnsi="Twinkl"/>
              </w:rPr>
            </w:pPr>
          </w:p>
        </w:tc>
      </w:tr>
      <w:tr w:rsidR="00F6094A" w:rsidRPr="00DB4C2B" w14:paraId="3BABC79E" w14:textId="77777777" w:rsidTr="006B3864">
        <w:trPr>
          <w:cantSplit/>
          <w:trHeight w:val="796"/>
        </w:trPr>
        <w:tc>
          <w:tcPr>
            <w:tcW w:w="454" w:type="dxa"/>
            <w:shd w:val="clear" w:color="auto" w:fill="FFCCCC"/>
            <w:textDirection w:val="btLr"/>
            <w:vAlign w:val="center"/>
          </w:tcPr>
          <w:p w14:paraId="33A07C3C" w14:textId="0576E004" w:rsidR="00F6094A" w:rsidRPr="00DB4C2B" w:rsidRDefault="00F6094A" w:rsidP="00F6094A">
            <w:pPr>
              <w:ind w:left="113" w:right="113"/>
              <w:jc w:val="center"/>
              <w:rPr>
                <w:rFonts w:ascii="Twinkl" w:hAnsi="Twinkl"/>
                <w:sz w:val="18"/>
                <w:szCs w:val="18"/>
              </w:rPr>
            </w:pPr>
            <w:r>
              <w:rPr>
                <w:rFonts w:ascii="Twinkl" w:hAnsi="Twinkl"/>
                <w:sz w:val="18"/>
                <w:szCs w:val="18"/>
              </w:rPr>
              <w:t>D2.2.3</w:t>
            </w:r>
          </w:p>
        </w:tc>
        <w:tc>
          <w:tcPr>
            <w:tcW w:w="4096" w:type="dxa"/>
            <w:shd w:val="clear" w:color="auto" w:fill="FFCCCC"/>
            <w:vAlign w:val="center"/>
          </w:tcPr>
          <w:p w14:paraId="2ECAD986" w14:textId="3E79544A" w:rsidR="00F6094A" w:rsidRPr="00F6094A" w:rsidRDefault="00F6094A" w:rsidP="00F6094A">
            <w:pPr>
              <w:jc w:val="center"/>
              <w:rPr>
                <w:rFonts w:ascii="Twinkl" w:hAnsi="Twinkl"/>
                <w:sz w:val="16"/>
                <w:szCs w:val="20"/>
              </w:rPr>
            </w:pPr>
            <w:r w:rsidRPr="00F6094A">
              <w:rPr>
                <w:rFonts w:ascii="Twinkl" w:hAnsi="Twinkl"/>
                <w:sz w:val="18"/>
              </w:rPr>
              <w:t>Talking about how other cultures and communities prepare in Advent, for example, through art, dance, music, or celebrations such as Las Posadas. (RVE)</w:t>
            </w:r>
          </w:p>
        </w:tc>
        <w:tc>
          <w:tcPr>
            <w:tcW w:w="1275" w:type="dxa"/>
            <w:shd w:val="clear" w:color="auto" w:fill="FFCCCC"/>
            <w:vAlign w:val="center"/>
          </w:tcPr>
          <w:p w14:paraId="3707A759" w14:textId="77777777" w:rsidR="00F6094A" w:rsidRPr="00DB4C2B" w:rsidRDefault="00F6094A" w:rsidP="00F6094A">
            <w:pPr>
              <w:jc w:val="center"/>
              <w:rPr>
                <w:rFonts w:ascii="Twinkl" w:hAnsi="Twinkl"/>
              </w:rPr>
            </w:pPr>
          </w:p>
        </w:tc>
      </w:tr>
      <w:tr w:rsidR="00F6094A" w:rsidRPr="00DB4C2B" w14:paraId="1E80E8A3" w14:textId="77777777" w:rsidTr="00D313DD">
        <w:trPr>
          <w:cantSplit/>
          <w:trHeight w:val="796"/>
        </w:trPr>
        <w:tc>
          <w:tcPr>
            <w:tcW w:w="454" w:type="dxa"/>
            <w:shd w:val="clear" w:color="auto" w:fill="FFCCCC"/>
            <w:textDirection w:val="btLr"/>
            <w:vAlign w:val="center"/>
          </w:tcPr>
          <w:p w14:paraId="3D36014F" w14:textId="05C0E729" w:rsidR="00F6094A" w:rsidRDefault="00F6094A" w:rsidP="00F6094A">
            <w:pPr>
              <w:ind w:left="113" w:right="113"/>
              <w:jc w:val="center"/>
              <w:rPr>
                <w:rFonts w:ascii="Twinkl" w:hAnsi="Twinkl"/>
                <w:sz w:val="18"/>
                <w:szCs w:val="18"/>
              </w:rPr>
            </w:pPr>
            <w:r>
              <w:rPr>
                <w:rFonts w:ascii="Twinkl" w:hAnsi="Twinkl"/>
                <w:sz w:val="18"/>
                <w:szCs w:val="18"/>
              </w:rPr>
              <w:t>D2.2.4</w:t>
            </w:r>
          </w:p>
        </w:tc>
        <w:tc>
          <w:tcPr>
            <w:tcW w:w="4096" w:type="dxa"/>
            <w:shd w:val="clear" w:color="auto" w:fill="FFCCCC"/>
            <w:vAlign w:val="center"/>
          </w:tcPr>
          <w:p w14:paraId="5BDD157B" w14:textId="4FA35FE4" w:rsidR="00F6094A" w:rsidRPr="00F6094A" w:rsidRDefault="00F6094A" w:rsidP="00F6094A">
            <w:pPr>
              <w:jc w:val="center"/>
              <w:rPr>
                <w:rFonts w:ascii="Twinkl" w:hAnsi="Twinkl"/>
                <w:sz w:val="16"/>
                <w:szCs w:val="20"/>
              </w:rPr>
            </w:pPr>
            <w:r w:rsidRPr="00F6094A">
              <w:rPr>
                <w:rFonts w:ascii="Twinkl" w:hAnsi="Twinkl"/>
                <w:sz w:val="18"/>
              </w:rPr>
              <w:t>Listening to different traditions and interpretations of the meaning of the Advent wreath. (RVE)</w:t>
            </w:r>
          </w:p>
        </w:tc>
        <w:tc>
          <w:tcPr>
            <w:tcW w:w="1275" w:type="dxa"/>
            <w:shd w:val="clear" w:color="auto" w:fill="FFCCCC"/>
            <w:vAlign w:val="center"/>
          </w:tcPr>
          <w:p w14:paraId="4B8DEB19" w14:textId="77777777" w:rsidR="00F6094A" w:rsidRPr="00DB4C2B" w:rsidRDefault="00F6094A" w:rsidP="00F6094A">
            <w:pPr>
              <w:jc w:val="center"/>
              <w:rPr>
                <w:rFonts w:ascii="Twinkl" w:hAnsi="Twinkl"/>
              </w:rPr>
            </w:pPr>
          </w:p>
        </w:tc>
      </w:tr>
      <w:tr w:rsidR="005B090A" w:rsidRPr="00DB4C2B" w14:paraId="1278B0B3" w14:textId="77777777" w:rsidTr="00BA1082">
        <w:trPr>
          <w:cantSplit/>
          <w:trHeight w:val="907"/>
        </w:trPr>
        <w:tc>
          <w:tcPr>
            <w:tcW w:w="5825" w:type="dxa"/>
            <w:gridSpan w:val="3"/>
            <w:shd w:val="clear" w:color="auto" w:fill="D0CECE" w:themeFill="background2" w:themeFillShade="E6"/>
            <w:vAlign w:val="center"/>
          </w:tcPr>
          <w:p w14:paraId="0A26152D" w14:textId="77777777" w:rsidR="005B090A" w:rsidRPr="002A75E0" w:rsidRDefault="005B090A" w:rsidP="005B090A">
            <w:pPr>
              <w:jc w:val="center"/>
              <w:rPr>
                <w:rFonts w:ascii="Twinkl" w:hAnsi="Twinkl"/>
                <w:b/>
                <w:sz w:val="20"/>
                <w:szCs w:val="24"/>
              </w:rPr>
            </w:pPr>
            <w:r w:rsidRPr="002A75E0">
              <w:rPr>
                <w:rFonts w:ascii="Twinkl" w:hAnsi="Twinkl"/>
                <w:b/>
                <w:sz w:val="20"/>
                <w:szCs w:val="24"/>
              </w:rPr>
              <w:t>Respond</w:t>
            </w:r>
          </w:p>
          <w:p w14:paraId="720705DC" w14:textId="77777777" w:rsidR="005B090A" w:rsidRPr="002A75E0" w:rsidRDefault="005B090A" w:rsidP="005B090A">
            <w:pPr>
              <w:jc w:val="center"/>
              <w:rPr>
                <w:rFonts w:ascii="Twinkl" w:hAnsi="Twinkl"/>
                <w:sz w:val="16"/>
                <w:szCs w:val="20"/>
              </w:rPr>
            </w:pPr>
            <w:r w:rsidRPr="002A75E0">
              <w:rPr>
                <w:rFonts w:ascii="Twinkl" w:hAnsi="Twinkl"/>
                <w:sz w:val="20"/>
                <w:szCs w:val="24"/>
              </w:rPr>
              <w:t>During this unit of study, pupils will be invited to respond to their learning, for example by:</w:t>
            </w:r>
          </w:p>
        </w:tc>
      </w:tr>
      <w:tr w:rsidR="00F6094A" w:rsidRPr="00DB4C2B" w14:paraId="14566FBC" w14:textId="77777777" w:rsidTr="00BA1082">
        <w:trPr>
          <w:cantSplit/>
          <w:trHeight w:val="680"/>
        </w:trPr>
        <w:tc>
          <w:tcPr>
            <w:tcW w:w="454" w:type="dxa"/>
            <w:shd w:val="clear" w:color="auto" w:fill="D0CECE" w:themeFill="background2" w:themeFillShade="E6"/>
            <w:textDirection w:val="btLr"/>
            <w:vAlign w:val="center"/>
          </w:tcPr>
          <w:p w14:paraId="3B1F8C88" w14:textId="2CA8466B" w:rsidR="00F6094A" w:rsidRPr="00DB4C2B" w:rsidRDefault="00F6094A" w:rsidP="00F6094A">
            <w:pPr>
              <w:ind w:left="113" w:right="113"/>
              <w:jc w:val="center"/>
              <w:rPr>
                <w:rFonts w:ascii="Twinkl" w:hAnsi="Twinkl"/>
                <w:sz w:val="18"/>
                <w:szCs w:val="18"/>
              </w:rPr>
            </w:pPr>
            <w:r w:rsidRPr="00DB4C2B">
              <w:rPr>
                <w:rFonts w:ascii="Twinkl" w:hAnsi="Twinkl"/>
                <w:sz w:val="18"/>
                <w:szCs w:val="18"/>
              </w:rPr>
              <w:t>R</w:t>
            </w:r>
            <w:r>
              <w:rPr>
                <w:rFonts w:ascii="Twinkl" w:hAnsi="Twinkl"/>
                <w:sz w:val="18"/>
                <w:szCs w:val="18"/>
              </w:rPr>
              <w:t>2.2</w:t>
            </w:r>
            <w:r w:rsidRPr="00DB4C2B">
              <w:rPr>
                <w:rFonts w:ascii="Twinkl" w:hAnsi="Twinkl"/>
                <w:sz w:val="18"/>
                <w:szCs w:val="18"/>
              </w:rPr>
              <w:t>.1</w:t>
            </w:r>
          </w:p>
        </w:tc>
        <w:tc>
          <w:tcPr>
            <w:tcW w:w="4099" w:type="dxa"/>
            <w:shd w:val="clear" w:color="auto" w:fill="D0CECE" w:themeFill="background2" w:themeFillShade="E6"/>
            <w:vAlign w:val="center"/>
          </w:tcPr>
          <w:p w14:paraId="445F1E83" w14:textId="672CDC0E" w:rsidR="00F6094A" w:rsidRPr="00F6094A" w:rsidRDefault="00F6094A" w:rsidP="00F6094A">
            <w:pPr>
              <w:jc w:val="center"/>
              <w:rPr>
                <w:rFonts w:ascii="Twinkl" w:hAnsi="Twinkl"/>
                <w:sz w:val="16"/>
                <w:szCs w:val="20"/>
              </w:rPr>
            </w:pPr>
            <w:r w:rsidRPr="00F6094A">
              <w:rPr>
                <w:rFonts w:ascii="Twinkl" w:hAnsi="Twinkl"/>
                <w:sz w:val="16"/>
                <w:szCs w:val="20"/>
              </w:rPr>
              <w:t>Talking about Mary’s prayer, the Magnificat (Lk 1:46-50, 53) and how they can make the world fairer. For example, how they could fill the hungry with good things in Advent</w:t>
            </w:r>
            <w:r w:rsidRPr="00F6094A">
              <w:rPr>
                <w:rFonts w:ascii="Twinkl" w:hAnsi="Twinkl"/>
                <w:sz w:val="16"/>
                <w:szCs w:val="20"/>
                <w:vertAlign w:val="superscript"/>
              </w:rPr>
              <w:t>147</w:t>
            </w:r>
            <w:r w:rsidRPr="00F6094A">
              <w:rPr>
                <w:rFonts w:ascii="Twinkl" w:hAnsi="Twinkl"/>
                <w:sz w:val="16"/>
                <w:szCs w:val="20"/>
              </w:rPr>
              <w:t xml:space="preserve"> or what choices they could make in Advent to support local and global communities in need and to care for Creation (CST). (RVE)</w:t>
            </w:r>
          </w:p>
        </w:tc>
        <w:tc>
          <w:tcPr>
            <w:tcW w:w="1275" w:type="dxa"/>
            <w:shd w:val="clear" w:color="auto" w:fill="D0CECE" w:themeFill="background2" w:themeFillShade="E6"/>
            <w:vAlign w:val="center"/>
          </w:tcPr>
          <w:p w14:paraId="10227104" w14:textId="77777777" w:rsidR="00F6094A" w:rsidRPr="00DB4C2B" w:rsidRDefault="00F6094A" w:rsidP="00F6094A">
            <w:pPr>
              <w:jc w:val="center"/>
              <w:rPr>
                <w:rFonts w:ascii="Twinkl" w:hAnsi="Twinkl"/>
              </w:rPr>
            </w:pPr>
          </w:p>
        </w:tc>
      </w:tr>
      <w:tr w:rsidR="00F6094A" w:rsidRPr="00DB4C2B" w14:paraId="06974C62" w14:textId="77777777" w:rsidTr="00BA1082">
        <w:trPr>
          <w:cantSplit/>
          <w:trHeight w:val="750"/>
        </w:trPr>
        <w:tc>
          <w:tcPr>
            <w:tcW w:w="454" w:type="dxa"/>
            <w:shd w:val="clear" w:color="auto" w:fill="D0CECE" w:themeFill="background2" w:themeFillShade="E6"/>
            <w:textDirection w:val="btLr"/>
            <w:vAlign w:val="center"/>
          </w:tcPr>
          <w:p w14:paraId="53094B80" w14:textId="3F114090" w:rsidR="00F6094A" w:rsidRPr="00DB4C2B" w:rsidRDefault="00F6094A" w:rsidP="00F6094A">
            <w:pPr>
              <w:ind w:left="113" w:right="113"/>
              <w:jc w:val="center"/>
              <w:rPr>
                <w:rFonts w:ascii="Twinkl" w:hAnsi="Twinkl"/>
                <w:sz w:val="18"/>
                <w:szCs w:val="18"/>
              </w:rPr>
            </w:pPr>
            <w:r w:rsidRPr="00DB4C2B">
              <w:rPr>
                <w:rFonts w:ascii="Twinkl" w:hAnsi="Twinkl"/>
                <w:sz w:val="18"/>
                <w:szCs w:val="18"/>
              </w:rPr>
              <w:t>R</w:t>
            </w:r>
            <w:r>
              <w:rPr>
                <w:rFonts w:ascii="Twinkl" w:hAnsi="Twinkl"/>
                <w:sz w:val="18"/>
                <w:szCs w:val="18"/>
              </w:rPr>
              <w:t>2</w:t>
            </w:r>
            <w:r w:rsidRPr="00DB4C2B">
              <w:rPr>
                <w:rFonts w:ascii="Twinkl" w:hAnsi="Twinkl"/>
                <w:sz w:val="18"/>
                <w:szCs w:val="18"/>
              </w:rPr>
              <w:t>.</w:t>
            </w:r>
            <w:r>
              <w:rPr>
                <w:rFonts w:ascii="Twinkl" w:hAnsi="Twinkl"/>
                <w:sz w:val="18"/>
                <w:szCs w:val="18"/>
              </w:rPr>
              <w:t>2</w:t>
            </w:r>
            <w:r w:rsidRPr="00DB4C2B">
              <w:rPr>
                <w:rFonts w:ascii="Twinkl" w:hAnsi="Twinkl"/>
                <w:sz w:val="18"/>
                <w:szCs w:val="18"/>
              </w:rPr>
              <w:t>.2</w:t>
            </w:r>
          </w:p>
        </w:tc>
        <w:tc>
          <w:tcPr>
            <w:tcW w:w="4099" w:type="dxa"/>
            <w:shd w:val="clear" w:color="auto" w:fill="D0CECE" w:themeFill="background2" w:themeFillShade="E6"/>
            <w:vAlign w:val="center"/>
          </w:tcPr>
          <w:p w14:paraId="26A23CED" w14:textId="6CA1F698" w:rsidR="00F6094A" w:rsidRPr="00F6094A" w:rsidRDefault="00F6094A" w:rsidP="00F6094A">
            <w:pPr>
              <w:jc w:val="center"/>
              <w:rPr>
                <w:rFonts w:ascii="Twinkl" w:hAnsi="Twinkl"/>
                <w:sz w:val="16"/>
                <w:szCs w:val="20"/>
              </w:rPr>
            </w:pPr>
            <w:r w:rsidRPr="00F6094A">
              <w:rPr>
                <w:rFonts w:ascii="Twinkl" w:hAnsi="Twinkl"/>
                <w:sz w:val="16"/>
                <w:szCs w:val="20"/>
              </w:rPr>
              <w:t>Using artistic expressions to create a personal response to Isaiah’s picture language about light and darkness (Is 9:1-2).</w:t>
            </w:r>
          </w:p>
        </w:tc>
        <w:tc>
          <w:tcPr>
            <w:tcW w:w="1275" w:type="dxa"/>
            <w:shd w:val="clear" w:color="auto" w:fill="D0CECE" w:themeFill="background2" w:themeFillShade="E6"/>
            <w:vAlign w:val="center"/>
          </w:tcPr>
          <w:p w14:paraId="39081841" w14:textId="77777777" w:rsidR="00F6094A" w:rsidRPr="00DB4C2B" w:rsidRDefault="00F6094A" w:rsidP="00F6094A">
            <w:pPr>
              <w:jc w:val="center"/>
              <w:rPr>
                <w:rFonts w:ascii="Twinkl" w:hAnsi="Twinkl"/>
              </w:rPr>
            </w:pPr>
          </w:p>
        </w:tc>
      </w:tr>
    </w:tbl>
    <w:p w14:paraId="3B8CF60E" w14:textId="76FB4599" w:rsidR="00FB6CEA" w:rsidRDefault="00FB6CEA" w:rsidP="00FB6CEA">
      <w:r>
        <w:rPr>
          <w:noProof/>
        </w:rPr>
        <w:drawing>
          <wp:inline distT="0" distB="0" distL="0" distR="0" wp14:anchorId="4AF1E12C" wp14:editId="7D94156E">
            <wp:extent cx="9777730" cy="1779151"/>
            <wp:effectExtent l="0" t="19050" r="33020" b="3111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tbl>
      <w:tblPr>
        <w:tblStyle w:val="TableGrid"/>
        <w:tblpPr w:leftFromText="180" w:rightFromText="180" w:vertAnchor="text" w:tblpY="1"/>
        <w:tblOverlap w:val="never"/>
        <w:tblW w:w="0" w:type="auto"/>
        <w:tblLook w:val="04A0" w:firstRow="1" w:lastRow="0" w:firstColumn="1" w:lastColumn="0" w:noHBand="0" w:noVBand="1"/>
      </w:tblPr>
      <w:tblGrid>
        <w:gridCol w:w="494"/>
        <w:gridCol w:w="3342"/>
        <w:gridCol w:w="1275"/>
      </w:tblGrid>
      <w:tr w:rsidR="00FB6CEA" w:rsidRPr="003400DF" w14:paraId="5909C465" w14:textId="77777777" w:rsidTr="00C178F5">
        <w:tc>
          <w:tcPr>
            <w:tcW w:w="5111" w:type="dxa"/>
            <w:gridSpan w:val="3"/>
            <w:shd w:val="clear" w:color="auto" w:fill="D9E2F3" w:themeFill="accent1" w:themeFillTint="33"/>
            <w:vAlign w:val="center"/>
          </w:tcPr>
          <w:p w14:paraId="29C83953" w14:textId="77777777" w:rsidR="00FB6CEA" w:rsidRPr="002A75E0" w:rsidRDefault="00FB6CEA" w:rsidP="00C178F5">
            <w:pPr>
              <w:jc w:val="center"/>
              <w:rPr>
                <w:rFonts w:ascii="Twinkl" w:hAnsi="Twinkl"/>
                <w:b/>
                <w:sz w:val="20"/>
                <w:szCs w:val="20"/>
              </w:rPr>
            </w:pPr>
            <w:r w:rsidRPr="002A75E0">
              <w:rPr>
                <w:rFonts w:ascii="Twinkl" w:hAnsi="Twinkl"/>
                <w:b/>
                <w:sz w:val="20"/>
                <w:szCs w:val="20"/>
              </w:rPr>
              <w:t xml:space="preserve">Understand </w:t>
            </w:r>
          </w:p>
          <w:p w14:paraId="014BEE83" w14:textId="77777777" w:rsidR="00FB6CEA" w:rsidRPr="003400DF" w:rsidRDefault="00FB6CEA" w:rsidP="00C178F5">
            <w:pPr>
              <w:jc w:val="center"/>
              <w:rPr>
                <w:rFonts w:ascii="Twinkl" w:hAnsi="Twinkl"/>
              </w:rPr>
            </w:pPr>
            <w:r w:rsidRPr="002A75E0">
              <w:rPr>
                <w:rFonts w:ascii="Twinkl" w:hAnsi="Twinkl"/>
                <w:sz w:val="20"/>
                <w:szCs w:val="20"/>
              </w:rPr>
              <w:t>By the end of this unit of study, pupils will be able to:</w:t>
            </w:r>
          </w:p>
        </w:tc>
      </w:tr>
      <w:tr w:rsidR="00F6094A" w:rsidRPr="003400DF" w14:paraId="5ED15802" w14:textId="77777777" w:rsidTr="00F6094A">
        <w:trPr>
          <w:cantSplit/>
          <w:trHeight w:val="907"/>
        </w:trPr>
        <w:tc>
          <w:tcPr>
            <w:tcW w:w="494" w:type="dxa"/>
            <w:shd w:val="clear" w:color="auto" w:fill="D9E2F3" w:themeFill="accent1" w:themeFillTint="33"/>
            <w:textDirection w:val="btLr"/>
            <w:vAlign w:val="center"/>
          </w:tcPr>
          <w:p w14:paraId="66C0485B" w14:textId="22622F4D" w:rsidR="00F6094A" w:rsidRPr="003400DF" w:rsidRDefault="00F6094A" w:rsidP="00F6094A">
            <w:pPr>
              <w:ind w:left="113" w:right="113"/>
              <w:jc w:val="center"/>
              <w:rPr>
                <w:rFonts w:ascii="Twinkl" w:hAnsi="Twinkl"/>
                <w:sz w:val="18"/>
              </w:rPr>
            </w:pPr>
            <w:r w:rsidRPr="003400DF">
              <w:rPr>
                <w:rFonts w:ascii="Twinkl" w:hAnsi="Twinkl"/>
                <w:sz w:val="18"/>
              </w:rPr>
              <w:t>U</w:t>
            </w:r>
            <w:r>
              <w:rPr>
                <w:rFonts w:ascii="Twinkl" w:hAnsi="Twinkl"/>
                <w:sz w:val="18"/>
              </w:rPr>
              <w:t>2.2</w:t>
            </w:r>
            <w:r w:rsidRPr="003400DF">
              <w:rPr>
                <w:rFonts w:ascii="Twinkl" w:hAnsi="Twinkl"/>
                <w:sz w:val="18"/>
              </w:rPr>
              <w:t>.1</w:t>
            </w:r>
          </w:p>
        </w:tc>
        <w:tc>
          <w:tcPr>
            <w:tcW w:w="3342" w:type="dxa"/>
            <w:shd w:val="clear" w:color="auto" w:fill="D9E2F3" w:themeFill="accent1" w:themeFillTint="33"/>
            <w:vAlign w:val="center"/>
          </w:tcPr>
          <w:p w14:paraId="79A4C56A" w14:textId="276D5BA8" w:rsidR="00F6094A" w:rsidRPr="00F6094A" w:rsidRDefault="00F6094A" w:rsidP="00F6094A">
            <w:pPr>
              <w:jc w:val="center"/>
              <w:rPr>
                <w:rFonts w:ascii="Twinkl" w:hAnsi="Twinkl"/>
                <w:sz w:val="18"/>
              </w:rPr>
            </w:pPr>
            <w:r w:rsidRPr="00F6094A">
              <w:rPr>
                <w:rFonts w:ascii="Twinkl" w:hAnsi="Twinkl"/>
                <w:sz w:val="18"/>
              </w:rPr>
              <w:t>Retell, with increasing detail, one of the religious accounts from the Annunciation and the birth of John the Baptist and of the Annunciation and the birth of Jesus from the Gospel of Luke.</w:t>
            </w:r>
          </w:p>
        </w:tc>
        <w:tc>
          <w:tcPr>
            <w:tcW w:w="1275" w:type="dxa"/>
            <w:shd w:val="clear" w:color="auto" w:fill="D9E2F3" w:themeFill="accent1" w:themeFillTint="33"/>
            <w:vAlign w:val="center"/>
          </w:tcPr>
          <w:p w14:paraId="41366519" w14:textId="77777777" w:rsidR="00F6094A" w:rsidRPr="003400DF" w:rsidRDefault="00F6094A" w:rsidP="00F6094A">
            <w:pPr>
              <w:jc w:val="center"/>
              <w:rPr>
                <w:rFonts w:ascii="Twinkl" w:hAnsi="Twinkl"/>
              </w:rPr>
            </w:pPr>
          </w:p>
        </w:tc>
      </w:tr>
      <w:tr w:rsidR="00F6094A" w:rsidRPr="003400DF" w14:paraId="6F8DC5BD" w14:textId="77777777" w:rsidTr="00F6094A">
        <w:trPr>
          <w:cantSplit/>
          <w:trHeight w:val="907"/>
        </w:trPr>
        <w:tc>
          <w:tcPr>
            <w:tcW w:w="494" w:type="dxa"/>
            <w:shd w:val="clear" w:color="auto" w:fill="D9E2F3" w:themeFill="accent1" w:themeFillTint="33"/>
            <w:textDirection w:val="btLr"/>
            <w:vAlign w:val="center"/>
          </w:tcPr>
          <w:p w14:paraId="202A1C18" w14:textId="5B66319D" w:rsidR="00F6094A" w:rsidRPr="003400DF" w:rsidRDefault="00F6094A" w:rsidP="00F6094A">
            <w:pPr>
              <w:ind w:left="113" w:right="113"/>
              <w:jc w:val="center"/>
              <w:rPr>
                <w:rFonts w:ascii="Twinkl" w:hAnsi="Twinkl"/>
                <w:sz w:val="18"/>
              </w:rPr>
            </w:pPr>
            <w:r w:rsidRPr="003400DF">
              <w:rPr>
                <w:rFonts w:ascii="Twinkl" w:hAnsi="Twinkl"/>
                <w:sz w:val="18"/>
              </w:rPr>
              <w:t>U</w:t>
            </w:r>
            <w:r>
              <w:rPr>
                <w:rFonts w:ascii="Twinkl" w:hAnsi="Twinkl"/>
                <w:sz w:val="18"/>
              </w:rPr>
              <w:t>2</w:t>
            </w:r>
            <w:r w:rsidRPr="003400DF">
              <w:rPr>
                <w:rFonts w:ascii="Twinkl" w:hAnsi="Twinkl"/>
                <w:sz w:val="18"/>
              </w:rPr>
              <w:t>.</w:t>
            </w:r>
            <w:r>
              <w:rPr>
                <w:rFonts w:ascii="Twinkl" w:hAnsi="Twinkl"/>
                <w:sz w:val="18"/>
              </w:rPr>
              <w:t>2</w:t>
            </w:r>
            <w:r w:rsidRPr="003400DF">
              <w:rPr>
                <w:rFonts w:ascii="Twinkl" w:hAnsi="Twinkl"/>
                <w:sz w:val="18"/>
              </w:rPr>
              <w:t>.2</w:t>
            </w:r>
          </w:p>
        </w:tc>
        <w:tc>
          <w:tcPr>
            <w:tcW w:w="3342" w:type="dxa"/>
            <w:shd w:val="clear" w:color="auto" w:fill="D9E2F3" w:themeFill="accent1" w:themeFillTint="33"/>
            <w:vAlign w:val="center"/>
          </w:tcPr>
          <w:p w14:paraId="0A84969E" w14:textId="2E591273" w:rsidR="00F6094A" w:rsidRPr="00F6094A" w:rsidRDefault="00F6094A" w:rsidP="00F6094A">
            <w:pPr>
              <w:jc w:val="center"/>
              <w:rPr>
                <w:rFonts w:ascii="Twinkl" w:hAnsi="Twinkl"/>
                <w:sz w:val="18"/>
              </w:rPr>
            </w:pPr>
            <w:r w:rsidRPr="00F6094A">
              <w:rPr>
                <w:rFonts w:ascii="Twinkl" w:hAnsi="Twinkl"/>
                <w:sz w:val="18"/>
              </w:rPr>
              <w:t>Know that a prophet or prophetess communicates God’s message, inspired by the Holy Spirit, and that Isaiah and John the Baptist are prophets.</w:t>
            </w:r>
          </w:p>
        </w:tc>
        <w:tc>
          <w:tcPr>
            <w:tcW w:w="1275" w:type="dxa"/>
            <w:shd w:val="clear" w:color="auto" w:fill="D9E2F3" w:themeFill="accent1" w:themeFillTint="33"/>
            <w:vAlign w:val="center"/>
          </w:tcPr>
          <w:p w14:paraId="1B92F355" w14:textId="77777777" w:rsidR="00F6094A" w:rsidRPr="003400DF" w:rsidRDefault="00F6094A" w:rsidP="00F6094A">
            <w:pPr>
              <w:jc w:val="center"/>
              <w:rPr>
                <w:rFonts w:ascii="Twinkl" w:hAnsi="Twinkl"/>
              </w:rPr>
            </w:pPr>
          </w:p>
        </w:tc>
      </w:tr>
      <w:tr w:rsidR="00F6094A" w:rsidRPr="003400DF" w14:paraId="2DDAF79F" w14:textId="77777777" w:rsidTr="00F6094A">
        <w:trPr>
          <w:cantSplit/>
          <w:trHeight w:val="761"/>
        </w:trPr>
        <w:tc>
          <w:tcPr>
            <w:tcW w:w="494" w:type="dxa"/>
            <w:shd w:val="clear" w:color="auto" w:fill="D9E2F3" w:themeFill="accent1" w:themeFillTint="33"/>
            <w:textDirection w:val="btLr"/>
            <w:vAlign w:val="center"/>
          </w:tcPr>
          <w:p w14:paraId="2CE7D6E7" w14:textId="1374C651" w:rsidR="00F6094A" w:rsidRPr="003400DF" w:rsidRDefault="00F6094A" w:rsidP="00F6094A">
            <w:pPr>
              <w:ind w:left="113" w:right="113"/>
              <w:jc w:val="center"/>
              <w:rPr>
                <w:rFonts w:ascii="Twinkl" w:hAnsi="Twinkl"/>
                <w:sz w:val="18"/>
              </w:rPr>
            </w:pPr>
            <w:r w:rsidRPr="003400DF">
              <w:rPr>
                <w:rFonts w:ascii="Twinkl" w:hAnsi="Twinkl"/>
                <w:sz w:val="18"/>
              </w:rPr>
              <w:t>U</w:t>
            </w:r>
            <w:r>
              <w:rPr>
                <w:rFonts w:ascii="Twinkl" w:hAnsi="Twinkl"/>
                <w:sz w:val="18"/>
              </w:rPr>
              <w:t>2.2</w:t>
            </w:r>
            <w:r w:rsidRPr="003400DF">
              <w:rPr>
                <w:rFonts w:ascii="Twinkl" w:hAnsi="Twinkl"/>
                <w:sz w:val="18"/>
              </w:rPr>
              <w:t>.3</w:t>
            </w:r>
          </w:p>
        </w:tc>
        <w:tc>
          <w:tcPr>
            <w:tcW w:w="3342" w:type="dxa"/>
            <w:shd w:val="clear" w:color="auto" w:fill="D9E2F3" w:themeFill="accent1" w:themeFillTint="33"/>
            <w:vAlign w:val="center"/>
          </w:tcPr>
          <w:p w14:paraId="552C1D7B" w14:textId="7F5B0E39" w:rsidR="00F6094A" w:rsidRPr="00F6094A" w:rsidRDefault="00F6094A" w:rsidP="00F6094A">
            <w:pPr>
              <w:jc w:val="center"/>
              <w:rPr>
                <w:rFonts w:ascii="Twinkl" w:hAnsi="Twinkl"/>
                <w:sz w:val="18"/>
              </w:rPr>
            </w:pPr>
            <w:r w:rsidRPr="00F6094A">
              <w:rPr>
                <w:rFonts w:ascii="Twinkl" w:hAnsi="Twinkl"/>
                <w:sz w:val="18"/>
              </w:rPr>
              <w:t>Identify Zechariah’s special message about John’s future (Lk 1:76).</w:t>
            </w:r>
          </w:p>
        </w:tc>
        <w:tc>
          <w:tcPr>
            <w:tcW w:w="1275" w:type="dxa"/>
            <w:shd w:val="clear" w:color="auto" w:fill="D9E2F3" w:themeFill="accent1" w:themeFillTint="33"/>
            <w:vAlign w:val="center"/>
          </w:tcPr>
          <w:p w14:paraId="1873CF0D" w14:textId="77777777" w:rsidR="00F6094A" w:rsidRPr="003400DF" w:rsidRDefault="00F6094A" w:rsidP="00F6094A">
            <w:pPr>
              <w:jc w:val="center"/>
              <w:rPr>
                <w:rFonts w:ascii="Twinkl" w:hAnsi="Twinkl"/>
              </w:rPr>
            </w:pPr>
          </w:p>
        </w:tc>
      </w:tr>
      <w:tr w:rsidR="00F6094A" w:rsidRPr="003400DF" w14:paraId="2858B626" w14:textId="77777777" w:rsidTr="00F6094A">
        <w:trPr>
          <w:cantSplit/>
          <w:trHeight w:val="907"/>
        </w:trPr>
        <w:tc>
          <w:tcPr>
            <w:tcW w:w="494" w:type="dxa"/>
            <w:shd w:val="clear" w:color="auto" w:fill="D9E2F3" w:themeFill="accent1" w:themeFillTint="33"/>
            <w:textDirection w:val="btLr"/>
            <w:vAlign w:val="center"/>
          </w:tcPr>
          <w:p w14:paraId="445A56B1" w14:textId="770EF9DB" w:rsidR="00F6094A" w:rsidRPr="003400DF" w:rsidRDefault="00F6094A" w:rsidP="00F6094A">
            <w:pPr>
              <w:ind w:left="113" w:right="113"/>
              <w:jc w:val="center"/>
              <w:rPr>
                <w:rFonts w:ascii="Twinkl" w:hAnsi="Twinkl"/>
                <w:sz w:val="18"/>
              </w:rPr>
            </w:pPr>
            <w:r w:rsidRPr="003400DF">
              <w:rPr>
                <w:rFonts w:ascii="Twinkl" w:hAnsi="Twinkl"/>
                <w:sz w:val="18"/>
              </w:rPr>
              <w:t>U</w:t>
            </w:r>
            <w:r>
              <w:rPr>
                <w:rFonts w:ascii="Twinkl" w:hAnsi="Twinkl"/>
                <w:sz w:val="18"/>
              </w:rPr>
              <w:t>2</w:t>
            </w:r>
            <w:r w:rsidRPr="003400DF">
              <w:rPr>
                <w:rFonts w:ascii="Twinkl" w:hAnsi="Twinkl"/>
                <w:sz w:val="18"/>
              </w:rPr>
              <w:t>.</w:t>
            </w:r>
            <w:r>
              <w:rPr>
                <w:rFonts w:ascii="Twinkl" w:hAnsi="Twinkl"/>
                <w:sz w:val="18"/>
              </w:rPr>
              <w:t>2</w:t>
            </w:r>
            <w:r w:rsidRPr="003400DF">
              <w:rPr>
                <w:rFonts w:ascii="Twinkl" w:hAnsi="Twinkl"/>
                <w:sz w:val="18"/>
              </w:rPr>
              <w:t>.4</w:t>
            </w:r>
          </w:p>
        </w:tc>
        <w:tc>
          <w:tcPr>
            <w:tcW w:w="3342" w:type="dxa"/>
            <w:shd w:val="clear" w:color="auto" w:fill="D9E2F3" w:themeFill="accent1" w:themeFillTint="33"/>
            <w:vAlign w:val="center"/>
          </w:tcPr>
          <w:p w14:paraId="58BCAC86" w14:textId="4ED156B3" w:rsidR="00F6094A" w:rsidRPr="00F6094A" w:rsidRDefault="00F6094A" w:rsidP="00F6094A">
            <w:pPr>
              <w:jc w:val="center"/>
              <w:rPr>
                <w:rFonts w:ascii="Twinkl" w:hAnsi="Twinkl"/>
                <w:sz w:val="18"/>
              </w:rPr>
            </w:pPr>
            <w:r w:rsidRPr="00F6094A">
              <w:rPr>
                <w:rFonts w:ascii="Twinkl" w:hAnsi="Twinkl"/>
                <w:sz w:val="18"/>
              </w:rPr>
              <w:t>Recognise that the Church teaches that the person Isaiah spoke of was Jesus long before he was born.</w:t>
            </w:r>
          </w:p>
        </w:tc>
        <w:tc>
          <w:tcPr>
            <w:tcW w:w="1275" w:type="dxa"/>
            <w:shd w:val="clear" w:color="auto" w:fill="D9E2F3" w:themeFill="accent1" w:themeFillTint="33"/>
            <w:vAlign w:val="center"/>
          </w:tcPr>
          <w:p w14:paraId="593383EB" w14:textId="77777777" w:rsidR="00F6094A" w:rsidRPr="003400DF" w:rsidRDefault="00F6094A" w:rsidP="00F6094A">
            <w:pPr>
              <w:jc w:val="center"/>
              <w:rPr>
                <w:rFonts w:ascii="Twinkl" w:hAnsi="Twinkl"/>
              </w:rPr>
            </w:pPr>
          </w:p>
        </w:tc>
      </w:tr>
      <w:tr w:rsidR="00F6094A" w:rsidRPr="003400DF" w14:paraId="3F02B74A" w14:textId="77777777" w:rsidTr="00F6094A">
        <w:trPr>
          <w:cantSplit/>
          <w:trHeight w:val="907"/>
        </w:trPr>
        <w:tc>
          <w:tcPr>
            <w:tcW w:w="494" w:type="dxa"/>
            <w:shd w:val="clear" w:color="auto" w:fill="D9E2F3" w:themeFill="accent1" w:themeFillTint="33"/>
            <w:textDirection w:val="btLr"/>
            <w:vAlign w:val="center"/>
          </w:tcPr>
          <w:p w14:paraId="6E50993B" w14:textId="29AE69A9" w:rsidR="00F6094A" w:rsidRPr="003400DF" w:rsidRDefault="00F6094A" w:rsidP="00F6094A">
            <w:pPr>
              <w:ind w:left="113" w:right="113"/>
              <w:jc w:val="center"/>
              <w:rPr>
                <w:rFonts w:ascii="Twinkl" w:hAnsi="Twinkl"/>
                <w:sz w:val="18"/>
              </w:rPr>
            </w:pPr>
            <w:r w:rsidRPr="003400DF">
              <w:rPr>
                <w:rFonts w:ascii="Twinkl" w:hAnsi="Twinkl"/>
                <w:sz w:val="18"/>
              </w:rPr>
              <w:t>U</w:t>
            </w:r>
            <w:r>
              <w:rPr>
                <w:rFonts w:ascii="Twinkl" w:hAnsi="Twinkl"/>
                <w:sz w:val="18"/>
              </w:rPr>
              <w:t>2</w:t>
            </w:r>
            <w:r w:rsidRPr="003400DF">
              <w:rPr>
                <w:rFonts w:ascii="Twinkl" w:hAnsi="Twinkl"/>
                <w:sz w:val="18"/>
              </w:rPr>
              <w:t>.</w:t>
            </w:r>
            <w:r>
              <w:rPr>
                <w:rFonts w:ascii="Twinkl" w:hAnsi="Twinkl"/>
                <w:sz w:val="18"/>
              </w:rPr>
              <w:t>2</w:t>
            </w:r>
            <w:r w:rsidRPr="003400DF">
              <w:rPr>
                <w:rFonts w:ascii="Twinkl" w:hAnsi="Twinkl"/>
                <w:sz w:val="18"/>
              </w:rPr>
              <w:t>.5</w:t>
            </w:r>
          </w:p>
        </w:tc>
        <w:tc>
          <w:tcPr>
            <w:tcW w:w="3342" w:type="dxa"/>
            <w:shd w:val="clear" w:color="auto" w:fill="D9E2F3" w:themeFill="accent1" w:themeFillTint="33"/>
            <w:vAlign w:val="center"/>
          </w:tcPr>
          <w:p w14:paraId="25136CF0" w14:textId="77869AF6" w:rsidR="00F6094A" w:rsidRPr="00F6094A" w:rsidRDefault="00F6094A" w:rsidP="00F6094A">
            <w:pPr>
              <w:jc w:val="center"/>
              <w:rPr>
                <w:rFonts w:ascii="Twinkl" w:hAnsi="Twinkl"/>
                <w:sz w:val="18"/>
              </w:rPr>
            </w:pPr>
            <w:r w:rsidRPr="00F6094A">
              <w:rPr>
                <w:rFonts w:ascii="Twinkl" w:hAnsi="Twinkl"/>
                <w:sz w:val="18"/>
              </w:rPr>
              <w:t>Recognise that the Church teaches that Mary is the mother of God who prays for them and with them.</w:t>
            </w:r>
          </w:p>
        </w:tc>
        <w:tc>
          <w:tcPr>
            <w:tcW w:w="1275" w:type="dxa"/>
            <w:shd w:val="clear" w:color="auto" w:fill="D9E2F3" w:themeFill="accent1" w:themeFillTint="33"/>
            <w:vAlign w:val="center"/>
          </w:tcPr>
          <w:p w14:paraId="7546FA71" w14:textId="77777777" w:rsidR="00F6094A" w:rsidRPr="003400DF" w:rsidRDefault="00F6094A" w:rsidP="00F6094A">
            <w:pPr>
              <w:jc w:val="center"/>
              <w:rPr>
                <w:rFonts w:ascii="Twinkl" w:hAnsi="Twinkl"/>
              </w:rPr>
            </w:pPr>
          </w:p>
        </w:tc>
      </w:tr>
      <w:tr w:rsidR="00F6094A" w:rsidRPr="003400DF" w14:paraId="20CF1990" w14:textId="77777777" w:rsidTr="00F6094A">
        <w:trPr>
          <w:cantSplit/>
          <w:trHeight w:val="907"/>
        </w:trPr>
        <w:tc>
          <w:tcPr>
            <w:tcW w:w="494" w:type="dxa"/>
            <w:shd w:val="clear" w:color="auto" w:fill="D9E2F3" w:themeFill="accent1" w:themeFillTint="33"/>
            <w:textDirection w:val="btLr"/>
            <w:vAlign w:val="center"/>
          </w:tcPr>
          <w:p w14:paraId="4304220C" w14:textId="2008A535" w:rsidR="00F6094A" w:rsidRPr="003400DF" w:rsidRDefault="00F6094A" w:rsidP="00F6094A">
            <w:pPr>
              <w:ind w:left="113" w:right="113"/>
              <w:jc w:val="center"/>
              <w:rPr>
                <w:rFonts w:ascii="Twinkl" w:hAnsi="Twinkl"/>
                <w:sz w:val="18"/>
              </w:rPr>
            </w:pPr>
            <w:r>
              <w:rPr>
                <w:rFonts w:ascii="Twinkl" w:hAnsi="Twinkl"/>
                <w:sz w:val="18"/>
              </w:rPr>
              <w:t>U2.2.6</w:t>
            </w:r>
          </w:p>
        </w:tc>
        <w:tc>
          <w:tcPr>
            <w:tcW w:w="3342" w:type="dxa"/>
            <w:shd w:val="clear" w:color="auto" w:fill="D9E2F3" w:themeFill="accent1" w:themeFillTint="33"/>
            <w:vAlign w:val="center"/>
          </w:tcPr>
          <w:p w14:paraId="109B08AB" w14:textId="01F3C05D" w:rsidR="00F6094A" w:rsidRPr="00F6094A" w:rsidRDefault="00F6094A" w:rsidP="00F6094A">
            <w:pPr>
              <w:jc w:val="center"/>
              <w:rPr>
                <w:rFonts w:ascii="Twinkl" w:hAnsi="Twinkl"/>
                <w:sz w:val="18"/>
              </w:rPr>
            </w:pPr>
            <w:r w:rsidRPr="00F6094A">
              <w:rPr>
                <w:rFonts w:ascii="Twinkl" w:hAnsi="Twinkl"/>
                <w:sz w:val="18"/>
              </w:rPr>
              <w:t>Describe some ways that Christians prepare for Jesus’ coming at Christmas during the season of Advent for example, correctly using religious words and phrases to recognise the meaning given to the Advent wreath and how these might help Christians prepare for Christmas. (RVE)</w:t>
            </w:r>
          </w:p>
        </w:tc>
        <w:tc>
          <w:tcPr>
            <w:tcW w:w="1275" w:type="dxa"/>
            <w:shd w:val="clear" w:color="auto" w:fill="D9E2F3" w:themeFill="accent1" w:themeFillTint="33"/>
            <w:vAlign w:val="center"/>
          </w:tcPr>
          <w:p w14:paraId="26A84796" w14:textId="77777777" w:rsidR="00F6094A" w:rsidRPr="003400DF" w:rsidRDefault="00F6094A" w:rsidP="00F6094A">
            <w:pPr>
              <w:jc w:val="center"/>
              <w:rPr>
                <w:rFonts w:ascii="Twinkl" w:hAnsi="Twinkl"/>
              </w:rPr>
            </w:pPr>
          </w:p>
        </w:tc>
      </w:tr>
    </w:tbl>
    <w:p w14:paraId="654B653F" w14:textId="2FACC324" w:rsidR="00FB6CEA" w:rsidRDefault="00F6094A" w:rsidP="00FB6CEA">
      <w:pPr>
        <w:jc w:val="center"/>
      </w:pPr>
      <w:r>
        <w:rPr>
          <w:noProof/>
        </w:rPr>
        <w:drawing>
          <wp:inline distT="0" distB="0" distL="0" distR="0" wp14:anchorId="36531AAA" wp14:editId="32D94B93">
            <wp:extent cx="1339586" cy="1518807"/>
            <wp:effectExtent l="0" t="0" r="0" b="5715"/>
            <wp:docPr id="7" name="Picture 7" descr="Bible Stories Zechariah | Bible Vector - 10 Full Versions of the Holy B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ble Stories Zechariah | Bible Vector - 10 Full Versions of the Holy Bib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5789" cy="1525840"/>
                    </a:xfrm>
                    <a:prstGeom prst="rect">
                      <a:avLst/>
                    </a:prstGeom>
                    <a:noFill/>
                    <a:ln>
                      <a:noFill/>
                    </a:ln>
                  </pic:spPr>
                </pic:pic>
              </a:graphicData>
            </a:graphic>
          </wp:inline>
        </w:drawing>
      </w:r>
    </w:p>
    <w:p w14:paraId="1878040C" w14:textId="77D8C1A5" w:rsidR="00FB6CEA" w:rsidRPr="003400DF" w:rsidRDefault="00F6094A" w:rsidP="00F6094A">
      <w:pPr>
        <w:jc w:val="center"/>
      </w:pPr>
      <w:r>
        <w:rPr>
          <w:noProof/>
        </w:rPr>
        <mc:AlternateContent>
          <mc:Choice Requires="wps">
            <w:drawing>
              <wp:anchor distT="0" distB="0" distL="114300" distR="114300" simplePos="0" relativeHeight="251659264" behindDoc="0" locked="0" layoutInCell="1" allowOverlap="1" wp14:anchorId="1E3A2566" wp14:editId="39D28D42">
                <wp:simplePos x="0" y="0"/>
                <wp:positionH relativeFrom="margin">
                  <wp:posOffset>3371850</wp:posOffset>
                </wp:positionH>
                <wp:positionV relativeFrom="paragraph">
                  <wp:posOffset>1104900</wp:posOffset>
                </wp:positionV>
                <wp:extent cx="2609850" cy="1931670"/>
                <wp:effectExtent l="19050" t="19050" r="19050" b="11430"/>
                <wp:wrapNone/>
                <wp:docPr id="3" name="Rectangle: Rounded Corners 3"/>
                <wp:cNvGraphicFramePr/>
                <a:graphic xmlns:a="http://schemas.openxmlformats.org/drawingml/2006/main">
                  <a:graphicData uri="http://schemas.microsoft.com/office/word/2010/wordprocessingShape">
                    <wps:wsp>
                      <wps:cNvSpPr/>
                      <wps:spPr>
                        <a:xfrm>
                          <a:off x="0" y="0"/>
                          <a:ext cx="2609850" cy="1931670"/>
                        </a:xfrm>
                        <a:prstGeom prst="roundRect">
                          <a:avLst/>
                        </a:prstGeom>
                        <a:noFill/>
                        <a:ln w="381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0A7DD" w14:textId="77777777" w:rsidR="00FB6CEA" w:rsidRPr="00DB4C2B" w:rsidRDefault="00FB6CEA" w:rsidP="00FB6CEA">
                            <w:pPr>
                              <w:jc w:val="center"/>
                              <w:rPr>
                                <w:rFonts w:ascii="Twinkl" w:hAnsi="Twinkl"/>
                                <w:b/>
                                <w:color w:val="000000" w:themeColor="text1"/>
                                <w:sz w:val="32"/>
                                <w:lang w:val="en-US"/>
                              </w:rPr>
                            </w:pPr>
                            <w:r w:rsidRPr="00DB4C2B">
                              <w:rPr>
                                <w:rFonts w:ascii="Twinkl" w:hAnsi="Twinkl"/>
                                <w:b/>
                                <w:color w:val="000000" w:themeColor="text1"/>
                                <w:sz w:val="32"/>
                                <w:lang w:val="en-US"/>
                              </w:rPr>
                              <w:t>Key Vocabulary</w:t>
                            </w:r>
                          </w:p>
                          <w:p w14:paraId="6F268E9A" w14:textId="538FB7E2" w:rsidR="002A75E0" w:rsidRDefault="00F6094A" w:rsidP="002A75E0">
                            <w:pPr>
                              <w:jc w:val="center"/>
                              <w:rPr>
                                <w:rFonts w:ascii="Twinkl" w:hAnsi="Twinkl"/>
                                <w:color w:val="000000" w:themeColor="text1"/>
                                <w:sz w:val="28"/>
                                <w:lang w:val="en-US"/>
                              </w:rPr>
                            </w:pPr>
                            <w:r>
                              <w:rPr>
                                <w:rFonts w:ascii="Twinkl" w:hAnsi="Twinkl"/>
                                <w:color w:val="000000" w:themeColor="text1"/>
                                <w:sz w:val="28"/>
                                <w:lang w:val="en-US"/>
                              </w:rPr>
                              <w:t>Advent</w:t>
                            </w:r>
                            <w:r>
                              <w:rPr>
                                <w:rFonts w:ascii="Twinkl" w:hAnsi="Twinkl"/>
                                <w:color w:val="000000" w:themeColor="text1"/>
                                <w:sz w:val="28"/>
                                <w:lang w:val="en-US"/>
                              </w:rPr>
                              <w:tab/>
                              <w:t>Advent wreath</w:t>
                            </w:r>
                          </w:p>
                          <w:p w14:paraId="2028329F" w14:textId="77777777" w:rsidR="00F6094A" w:rsidRDefault="00F6094A" w:rsidP="002A75E0">
                            <w:pPr>
                              <w:jc w:val="center"/>
                              <w:rPr>
                                <w:rFonts w:ascii="Twinkl" w:hAnsi="Twinkl"/>
                                <w:color w:val="000000" w:themeColor="text1"/>
                                <w:sz w:val="28"/>
                                <w:lang w:val="en-US"/>
                              </w:rPr>
                            </w:pPr>
                            <w:r>
                              <w:rPr>
                                <w:rFonts w:ascii="Twinkl" w:hAnsi="Twinkl"/>
                                <w:color w:val="000000" w:themeColor="text1"/>
                                <w:sz w:val="28"/>
                                <w:lang w:val="en-US"/>
                              </w:rPr>
                              <w:t xml:space="preserve">Annunciation </w:t>
                            </w:r>
                            <w:r>
                              <w:rPr>
                                <w:rFonts w:ascii="Twinkl" w:hAnsi="Twinkl"/>
                                <w:color w:val="000000" w:themeColor="text1"/>
                                <w:sz w:val="28"/>
                                <w:lang w:val="en-US"/>
                              </w:rPr>
                              <w:tab/>
                              <w:t>Isaiah</w:t>
                            </w:r>
                          </w:p>
                          <w:p w14:paraId="5DE42780" w14:textId="4362F1DA" w:rsidR="00F6094A" w:rsidRDefault="00F6094A" w:rsidP="002A75E0">
                            <w:pPr>
                              <w:jc w:val="center"/>
                              <w:rPr>
                                <w:rFonts w:ascii="Twinkl" w:hAnsi="Twinkl"/>
                                <w:color w:val="000000" w:themeColor="text1"/>
                                <w:sz w:val="28"/>
                                <w:lang w:val="en-US"/>
                              </w:rPr>
                            </w:pPr>
                            <w:r>
                              <w:rPr>
                                <w:rFonts w:ascii="Twinkl" w:hAnsi="Twinkl"/>
                                <w:color w:val="000000" w:themeColor="text1"/>
                                <w:sz w:val="28"/>
                                <w:lang w:val="en-US"/>
                              </w:rPr>
                              <w:t xml:space="preserve">Magnificat </w:t>
                            </w:r>
                            <w:r w:rsidR="00A034E1">
                              <w:rPr>
                                <w:rFonts w:ascii="Twinkl" w:hAnsi="Twinkl"/>
                                <w:color w:val="000000" w:themeColor="text1"/>
                                <w:sz w:val="28"/>
                                <w:lang w:val="en-US"/>
                              </w:rPr>
                              <w:t xml:space="preserve"> </w:t>
                            </w:r>
                            <w:r>
                              <w:rPr>
                                <w:rFonts w:ascii="Twinkl" w:hAnsi="Twinkl"/>
                                <w:color w:val="000000" w:themeColor="text1"/>
                                <w:sz w:val="28"/>
                                <w:lang w:val="en-US"/>
                              </w:rPr>
                              <w:t>John the Baptist</w:t>
                            </w:r>
                          </w:p>
                          <w:p w14:paraId="20B235C2" w14:textId="17C251DD" w:rsidR="00F6094A" w:rsidRPr="00DB4C2B" w:rsidRDefault="00F6094A" w:rsidP="002A75E0">
                            <w:pPr>
                              <w:jc w:val="center"/>
                              <w:rPr>
                                <w:rFonts w:ascii="Twinkl" w:hAnsi="Twinkl"/>
                                <w:color w:val="000000" w:themeColor="text1"/>
                                <w:sz w:val="28"/>
                                <w:lang w:val="en-US"/>
                              </w:rPr>
                            </w:pPr>
                            <w:r>
                              <w:rPr>
                                <w:rFonts w:ascii="Twinkl" w:hAnsi="Twinkl"/>
                                <w:color w:val="000000" w:themeColor="text1"/>
                                <w:sz w:val="28"/>
                                <w:lang w:val="en-US"/>
                              </w:rPr>
                              <w:t>Prophet</w:t>
                            </w:r>
                            <w:r>
                              <w:rPr>
                                <w:rFonts w:ascii="Twinkl" w:hAnsi="Twinkl"/>
                                <w:color w:val="000000" w:themeColor="text1"/>
                                <w:sz w:val="28"/>
                                <w:lang w:val="en-US"/>
                              </w:rPr>
                              <w:tab/>
                            </w:r>
                            <w:r>
                              <w:rPr>
                                <w:rFonts w:ascii="Twinkl" w:hAnsi="Twinkl"/>
                                <w:color w:val="000000" w:themeColor="text1"/>
                                <w:sz w:val="28"/>
                                <w:lang w:val="en-US"/>
                              </w:rPr>
                              <w:tab/>
                              <w:t>Zechariah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3A2566" id="Rectangle: Rounded Corners 3" o:spid="_x0000_s1026" style="position:absolute;left:0;text-align:left;margin-left:265.5pt;margin-top:87pt;width:205.5pt;height:15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" filled="f" strokecolor="#0070c0" strokeweight="3pt">
                <v:stroke joinstyle="miter"/>
                <v:textbox>
                  <w:txbxContent>
                    <w:p w14:paraId="62D0A7DD" w14:textId="77777777" w:rsidR="00FB6CEA" w:rsidRPr="00DB4C2B" w:rsidRDefault="00FB6CEA" w:rsidP="00FB6CEA">
                      <w:pPr>
                        <w:jc w:val="center"/>
                        <w:rPr>
                          <w:rFonts w:ascii="Twinkl" w:hAnsi="Twinkl"/>
                          <w:b/>
                          <w:color w:val="000000" w:themeColor="text1"/>
                          <w:sz w:val="32"/>
                          <w:lang w:val="en-US"/>
                        </w:rPr>
                      </w:pPr>
                      <w:r w:rsidRPr="00DB4C2B">
                        <w:rPr>
                          <w:rFonts w:ascii="Twinkl" w:hAnsi="Twinkl"/>
                          <w:b/>
                          <w:color w:val="000000" w:themeColor="text1"/>
                          <w:sz w:val="32"/>
                          <w:lang w:val="en-US"/>
                        </w:rPr>
                        <w:t>Key Vocabulary</w:t>
                      </w:r>
                    </w:p>
                    <w:p w14:paraId="6F268E9A" w14:textId="538FB7E2" w:rsidR="002A75E0" w:rsidRDefault="00F6094A" w:rsidP="002A75E0">
                      <w:pPr>
                        <w:jc w:val="center"/>
                        <w:rPr>
                          <w:rFonts w:ascii="Twinkl" w:hAnsi="Twinkl"/>
                          <w:color w:val="000000" w:themeColor="text1"/>
                          <w:sz w:val="28"/>
                          <w:lang w:val="en-US"/>
                        </w:rPr>
                      </w:pPr>
                      <w:r>
                        <w:rPr>
                          <w:rFonts w:ascii="Twinkl" w:hAnsi="Twinkl"/>
                          <w:color w:val="000000" w:themeColor="text1"/>
                          <w:sz w:val="28"/>
                          <w:lang w:val="en-US"/>
                        </w:rPr>
                        <w:t>Advent</w:t>
                      </w:r>
                      <w:r>
                        <w:rPr>
                          <w:rFonts w:ascii="Twinkl" w:hAnsi="Twinkl"/>
                          <w:color w:val="000000" w:themeColor="text1"/>
                          <w:sz w:val="28"/>
                          <w:lang w:val="en-US"/>
                        </w:rPr>
                        <w:tab/>
                        <w:t>Advent wreath</w:t>
                      </w:r>
                    </w:p>
                    <w:p w14:paraId="2028329F" w14:textId="77777777" w:rsidR="00F6094A" w:rsidRDefault="00F6094A" w:rsidP="002A75E0">
                      <w:pPr>
                        <w:jc w:val="center"/>
                        <w:rPr>
                          <w:rFonts w:ascii="Twinkl" w:hAnsi="Twinkl"/>
                          <w:color w:val="000000" w:themeColor="text1"/>
                          <w:sz w:val="28"/>
                          <w:lang w:val="en-US"/>
                        </w:rPr>
                      </w:pPr>
                      <w:r>
                        <w:rPr>
                          <w:rFonts w:ascii="Twinkl" w:hAnsi="Twinkl"/>
                          <w:color w:val="000000" w:themeColor="text1"/>
                          <w:sz w:val="28"/>
                          <w:lang w:val="en-US"/>
                        </w:rPr>
                        <w:t xml:space="preserve">Annunciation </w:t>
                      </w:r>
                      <w:r>
                        <w:rPr>
                          <w:rFonts w:ascii="Twinkl" w:hAnsi="Twinkl"/>
                          <w:color w:val="000000" w:themeColor="text1"/>
                          <w:sz w:val="28"/>
                          <w:lang w:val="en-US"/>
                        </w:rPr>
                        <w:tab/>
                        <w:t>Isaiah</w:t>
                      </w:r>
                    </w:p>
                    <w:p w14:paraId="5DE42780" w14:textId="4362F1DA" w:rsidR="00F6094A" w:rsidRDefault="00F6094A" w:rsidP="002A75E0">
                      <w:pPr>
                        <w:jc w:val="center"/>
                        <w:rPr>
                          <w:rFonts w:ascii="Twinkl" w:hAnsi="Twinkl"/>
                          <w:color w:val="000000" w:themeColor="text1"/>
                          <w:sz w:val="28"/>
                          <w:lang w:val="en-US"/>
                        </w:rPr>
                      </w:pPr>
                      <w:r>
                        <w:rPr>
                          <w:rFonts w:ascii="Twinkl" w:hAnsi="Twinkl"/>
                          <w:color w:val="000000" w:themeColor="text1"/>
                          <w:sz w:val="28"/>
                          <w:lang w:val="en-US"/>
                        </w:rPr>
                        <w:t xml:space="preserve">Magnificat </w:t>
                      </w:r>
                      <w:r w:rsidR="00A034E1">
                        <w:rPr>
                          <w:rFonts w:ascii="Twinkl" w:hAnsi="Twinkl"/>
                          <w:color w:val="000000" w:themeColor="text1"/>
                          <w:sz w:val="28"/>
                          <w:lang w:val="en-US"/>
                        </w:rPr>
                        <w:t xml:space="preserve"> </w:t>
                      </w:r>
                      <w:r>
                        <w:rPr>
                          <w:rFonts w:ascii="Twinkl" w:hAnsi="Twinkl"/>
                          <w:color w:val="000000" w:themeColor="text1"/>
                          <w:sz w:val="28"/>
                          <w:lang w:val="en-US"/>
                        </w:rPr>
                        <w:t>John the Baptist</w:t>
                      </w:r>
                    </w:p>
                    <w:p w14:paraId="20B235C2" w14:textId="17C251DD" w:rsidR="00F6094A" w:rsidRPr="00DB4C2B" w:rsidRDefault="00F6094A" w:rsidP="002A75E0">
                      <w:pPr>
                        <w:jc w:val="center"/>
                        <w:rPr>
                          <w:rFonts w:ascii="Twinkl" w:hAnsi="Twinkl"/>
                          <w:color w:val="000000" w:themeColor="text1"/>
                          <w:sz w:val="28"/>
                          <w:lang w:val="en-US"/>
                        </w:rPr>
                      </w:pPr>
                      <w:r>
                        <w:rPr>
                          <w:rFonts w:ascii="Twinkl" w:hAnsi="Twinkl"/>
                          <w:color w:val="000000" w:themeColor="text1"/>
                          <w:sz w:val="28"/>
                          <w:lang w:val="en-US"/>
                        </w:rPr>
                        <w:t>Prophet</w:t>
                      </w:r>
                      <w:r>
                        <w:rPr>
                          <w:rFonts w:ascii="Twinkl" w:hAnsi="Twinkl"/>
                          <w:color w:val="000000" w:themeColor="text1"/>
                          <w:sz w:val="28"/>
                          <w:lang w:val="en-US"/>
                        </w:rPr>
                        <w:tab/>
                      </w:r>
                      <w:r>
                        <w:rPr>
                          <w:rFonts w:ascii="Twinkl" w:hAnsi="Twinkl"/>
                          <w:color w:val="000000" w:themeColor="text1"/>
                          <w:sz w:val="28"/>
                          <w:lang w:val="en-US"/>
                        </w:rPr>
                        <w:tab/>
                        <w:t>Zechariah</w:t>
                      </w:r>
                    </w:p>
                  </w:txbxContent>
                </v:textbox>
                <w10:wrap anchorx="margin"/>
              </v:roundrect>
            </w:pict>
          </mc:Fallback>
        </mc:AlternateContent>
      </w:r>
      <w:r>
        <w:rPr>
          <w:noProof/>
        </w:rPr>
        <w:drawing>
          <wp:inline distT="0" distB="0" distL="0" distR="0" wp14:anchorId="0E572B90" wp14:editId="3D1B12FF">
            <wp:extent cx="1200837" cy="1080000"/>
            <wp:effectExtent l="0" t="0" r="0" b="6350"/>
            <wp:docPr id="10" name="Picture 10" descr="Father Julian's Blog: The Advent Wr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ther Julian's Blog: The Advent Wreat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837" cy="1080000"/>
                    </a:xfrm>
                    <a:prstGeom prst="rect">
                      <a:avLst/>
                    </a:prstGeom>
                    <a:noFill/>
                    <a:ln>
                      <a:noFill/>
                    </a:ln>
                  </pic:spPr>
                </pic:pic>
              </a:graphicData>
            </a:graphic>
          </wp:inline>
        </w:drawing>
      </w:r>
    </w:p>
    <w:p w14:paraId="4F4008E4" w14:textId="7D7F91A6" w:rsidR="00FB6CEA" w:rsidRDefault="00FB6CEA" w:rsidP="00FB6CEA">
      <w:pPr>
        <w:jc w:val="center"/>
      </w:pPr>
    </w:p>
    <w:p w14:paraId="66A1E612" w14:textId="23726D53" w:rsidR="00C338F2" w:rsidRDefault="00C338F2"/>
    <w:sectPr w:rsidR="00C338F2" w:rsidSect="00FB6CEA">
      <w:pgSz w:w="16838" w:h="11906" w:orient="landscape"/>
      <w:pgMar w:top="720" w:right="720" w:bottom="720" w:left="720" w:header="708" w:footer="708" w:gutter="0"/>
      <w:pgBorders w:offsetFrom="page">
        <w:top w:val="tornPaperBlack" w:sz="20" w:space="24" w:color="auto"/>
        <w:left w:val="tornPaperBlack" w:sz="20" w:space="24" w:color="auto"/>
        <w:bottom w:val="tornPaperBlack" w:sz="20" w:space="24" w:color="auto"/>
        <w:right w:val="tornPaperBlack"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EA"/>
    <w:rsid w:val="000D7728"/>
    <w:rsid w:val="002A3E20"/>
    <w:rsid w:val="002A75E0"/>
    <w:rsid w:val="00520655"/>
    <w:rsid w:val="005B090A"/>
    <w:rsid w:val="006B3864"/>
    <w:rsid w:val="007952B0"/>
    <w:rsid w:val="00A034E1"/>
    <w:rsid w:val="00B51A29"/>
    <w:rsid w:val="00BA1082"/>
    <w:rsid w:val="00C338F2"/>
    <w:rsid w:val="00CD452C"/>
    <w:rsid w:val="00D313DD"/>
    <w:rsid w:val="00DF7EA7"/>
    <w:rsid w:val="00F6094A"/>
    <w:rsid w:val="00FB6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D954"/>
  <w15:chartTrackingRefBased/>
  <w15:docId w15:val="{9A4D36DB-8F04-4481-97E7-F944A8F9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CEA"/>
  </w:style>
  <w:style w:type="paragraph" w:styleId="Heading4">
    <w:name w:val="heading 4"/>
    <w:next w:val="Normal"/>
    <w:link w:val="Heading4Char"/>
    <w:uiPriority w:val="9"/>
    <w:unhideWhenUsed/>
    <w:qFormat/>
    <w:rsid w:val="002A75E0"/>
    <w:pPr>
      <w:keepNext/>
      <w:keepLines/>
      <w:shd w:val="clear" w:color="auto" w:fill="ED7556"/>
      <w:spacing w:after="170"/>
      <w:ind w:left="10" w:hanging="10"/>
      <w:outlineLvl w:val="3"/>
    </w:pPr>
    <w:rPr>
      <w:rFonts w:ascii="Calibri" w:eastAsia="Calibri" w:hAnsi="Calibri" w:cs="Calibri"/>
      <w:b/>
      <w:color w:val="FFFEFD"/>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6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2A75E0"/>
    <w:rPr>
      <w:rFonts w:ascii="Calibri" w:eastAsia="Calibri" w:hAnsi="Calibri" w:cs="Calibri"/>
      <w:b/>
      <w:color w:val="FFFEFD"/>
      <w:shd w:val="clear" w:color="auto" w:fill="ED755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diagramColors" Target="diagrams/colors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fontTable" Target="fontTable.xml"/><Relationship Id="rId5" Type="http://schemas.openxmlformats.org/officeDocument/2006/relationships/diagramLayout" Target="diagrams/layout1.xml"/><Relationship Id="rId15" Type="http://schemas.openxmlformats.org/officeDocument/2006/relationships/customXml" Target="../customXml/item3.xml"/><Relationship Id="rId10" Type="http://schemas.openxmlformats.org/officeDocument/2006/relationships/image" Target="media/image2.jpeg"/><Relationship Id="rId4" Type="http://schemas.openxmlformats.org/officeDocument/2006/relationships/diagramData" Target="diagrams/data1.xml"/><Relationship Id="rId9" Type="http://schemas.openxmlformats.org/officeDocument/2006/relationships/image" Target="media/image1.jpeg"/><Relationship Id="rId14" Type="http://schemas.openxmlformats.org/officeDocument/2006/relationships/customXml" Target="../customXml/item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FE5D4E-6B4C-4D28-808C-FC110691AF0A}"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GB"/>
        </a:p>
      </dgm:t>
    </dgm:pt>
    <dgm:pt modelId="{0A991CFB-08DF-4AB3-8B34-5E8ED86C2243}">
      <dgm:prSet phldrT="[Text]"/>
      <dgm:spPr>
        <a:solidFill>
          <a:srgbClr val="7030A0"/>
        </a:solidFill>
      </dgm:spPr>
      <dgm:t>
        <a:bodyPr/>
        <a:lstStyle/>
        <a:p>
          <a:r>
            <a:rPr lang="en-GB">
              <a:latin typeface="Twinkl" pitchFamily="2" charset="0"/>
            </a:rPr>
            <a:t>Remember in Year 1 we learned:</a:t>
          </a:r>
        </a:p>
      </dgm:t>
    </dgm:pt>
    <dgm:pt modelId="{CCD67DA0-F924-4AE3-B869-5E2568E60588}" type="parTrans" cxnId="{8880C954-1C9E-4753-BEF5-E855FA71B80F}">
      <dgm:prSet/>
      <dgm:spPr/>
      <dgm:t>
        <a:bodyPr/>
        <a:lstStyle/>
        <a:p>
          <a:endParaRPr lang="en-GB"/>
        </a:p>
      </dgm:t>
    </dgm:pt>
    <dgm:pt modelId="{70E51A3C-E570-4EE4-AD99-7963BD466CAF}" type="sibTrans" cxnId="{8880C954-1C9E-4753-BEF5-E855FA71B80F}">
      <dgm:prSet/>
      <dgm:spPr/>
      <dgm:t>
        <a:bodyPr/>
        <a:lstStyle/>
        <a:p>
          <a:endParaRPr lang="en-GB"/>
        </a:p>
      </dgm:t>
    </dgm:pt>
    <dgm:pt modelId="{91389BE3-7DE7-44B2-B426-15DB9D0603E6}">
      <dgm:prSet phldrT="[Text]"/>
      <dgm:spPr>
        <a:solidFill>
          <a:srgbClr val="CC66FF">
            <a:alpha val="89804"/>
          </a:srgbClr>
        </a:solidFill>
      </dgm:spPr>
      <dgm:t>
        <a:bodyPr/>
        <a:lstStyle/>
        <a:p>
          <a:pPr algn="l"/>
          <a:r>
            <a:rPr lang="en-GB">
              <a:latin typeface="Twinkl" pitchFamily="2" charset="0"/>
            </a:rPr>
            <a:t>That the Christmas story reveals God's love by sending Jesus his Son.</a:t>
          </a:r>
        </a:p>
      </dgm:t>
    </dgm:pt>
    <dgm:pt modelId="{43F9AF80-B297-40F0-9AE3-23765EC87F0F}" type="parTrans" cxnId="{FB5132A1-1C36-4D55-A152-1E9FA21C4DFD}">
      <dgm:prSet/>
      <dgm:spPr/>
      <dgm:t>
        <a:bodyPr/>
        <a:lstStyle/>
        <a:p>
          <a:endParaRPr lang="en-GB"/>
        </a:p>
      </dgm:t>
    </dgm:pt>
    <dgm:pt modelId="{3A58893F-5A40-4E84-BD65-5CC4E9E13319}" type="sibTrans" cxnId="{FB5132A1-1C36-4D55-A152-1E9FA21C4DFD}">
      <dgm:prSet/>
      <dgm:spPr/>
      <dgm:t>
        <a:bodyPr/>
        <a:lstStyle/>
        <a:p>
          <a:endParaRPr lang="en-GB"/>
        </a:p>
      </dgm:t>
    </dgm:pt>
    <dgm:pt modelId="{F7261DF2-C3A6-4762-B449-D4215AAF9FE1}">
      <dgm:prSet phldrT="[Text]" custT="1"/>
      <dgm:spPr>
        <a:solidFill>
          <a:srgbClr val="CC66FF">
            <a:alpha val="90000"/>
          </a:srgbClr>
        </a:solidFill>
      </dgm:spPr>
      <dgm:t>
        <a:bodyPr/>
        <a:lstStyle/>
        <a:p>
          <a:r>
            <a:rPr lang="en-GB" sz="2000" b="1">
              <a:latin typeface="Twinkl" pitchFamily="2" charset="0"/>
            </a:rPr>
            <a:t> Prophecy and Promise</a:t>
          </a:r>
          <a:endParaRPr lang="en-GB" sz="2000">
            <a:latin typeface="Twinkl" pitchFamily="2" charset="0"/>
          </a:endParaRPr>
        </a:p>
      </dgm:t>
    </dgm:pt>
    <dgm:pt modelId="{7A49345E-EC41-4E63-B8B6-66D2654F3F78}" type="parTrans" cxnId="{D9295628-5D22-4FB1-9909-577F500D85FD}">
      <dgm:prSet/>
      <dgm:spPr/>
      <dgm:t>
        <a:bodyPr/>
        <a:lstStyle/>
        <a:p>
          <a:endParaRPr lang="en-GB"/>
        </a:p>
      </dgm:t>
    </dgm:pt>
    <dgm:pt modelId="{05A64787-57B6-479B-8136-06BE3440A2B0}" type="sibTrans" cxnId="{D9295628-5D22-4FB1-9909-577F500D85FD}">
      <dgm:prSet/>
      <dgm:spPr/>
      <dgm:t>
        <a:bodyPr/>
        <a:lstStyle/>
        <a:p>
          <a:endParaRPr lang="en-GB"/>
        </a:p>
      </dgm:t>
    </dgm:pt>
    <dgm:pt modelId="{2B3400A4-2A65-4A8D-ABD7-46E40715A03B}">
      <dgm:prSet phldrT="[Text]"/>
      <dgm:spPr>
        <a:solidFill>
          <a:srgbClr val="7030A0"/>
        </a:solidFill>
      </dgm:spPr>
      <dgm:t>
        <a:bodyPr/>
        <a:lstStyle/>
        <a:p>
          <a:r>
            <a:rPr lang="en-GB">
              <a:latin typeface="Twinkl" pitchFamily="2" charset="0"/>
            </a:rPr>
            <a:t>Later, in Year 3, you will learn:</a:t>
          </a:r>
        </a:p>
      </dgm:t>
    </dgm:pt>
    <dgm:pt modelId="{0948CCCD-FF19-4556-8553-D0FBFC43AE37}" type="parTrans" cxnId="{CE88A504-8EBC-4A70-A5B9-22EDE85B2C59}">
      <dgm:prSet/>
      <dgm:spPr/>
      <dgm:t>
        <a:bodyPr/>
        <a:lstStyle/>
        <a:p>
          <a:endParaRPr lang="en-GB"/>
        </a:p>
      </dgm:t>
    </dgm:pt>
    <dgm:pt modelId="{13DD5E7A-57C0-4697-9289-6BF9D6A6A342}" type="sibTrans" cxnId="{CE88A504-8EBC-4A70-A5B9-22EDE85B2C59}">
      <dgm:prSet/>
      <dgm:spPr/>
      <dgm:t>
        <a:bodyPr/>
        <a:lstStyle/>
        <a:p>
          <a:endParaRPr lang="en-GB"/>
        </a:p>
      </dgm:t>
    </dgm:pt>
    <dgm:pt modelId="{F4FD9B24-D9A8-4947-B99E-5EFF9A07DBE4}">
      <dgm:prSet phldrT="[Text]"/>
      <dgm:spPr>
        <a:solidFill>
          <a:srgbClr val="CC66FF">
            <a:alpha val="90000"/>
          </a:srgbClr>
        </a:solidFill>
      </dgm:spPr>
      <dgm:t>
        <a:bodyPr/>
        <a:lstStyle/>
        <a:p>
          <a:r>
            <a:rPr lang="en-GB">
              <a:latin typeface="Twinkl" pitchFamily="2" charset="0"/>
            </a:rPr>
            <a:t>To understand what happens at Mass and the importance of the Eucharist</a:t>
          </a:r>
        </a:p>
      </dgm:t>
    </dgm:pt>
    <dgm:pt modelId="{40BF97CE-2618-4B28-82E2-9645AE9A408A}" type="parTrans" cxnId="{D257AC6B-7E10-4A16-8778-57C9462BA34F}">
      <dgm:prSet/>
      <dgm:spPr/>
      <dgm:t>
        <a:bodyPr/>
        <a:lstStyle/>
        <a:p>
          <a:endParaRPr lang="en-GB"/>
        </a:p>
      </dgm:t>
    </dgm:pt>
    <dgm:pt modelId="{D807236D-3375-44D8-A6FA-AAE2F73F8343}" type="sibTrans" cxnId="{D257AC6B-7E10-4A16-8778-57C9462BA34F}">
      <dgm:prSet/>
      <dgm:spPr/>
      <dgm:t>
        <a:bodyPr/>
        <a:lstStyle/>
        <a:p>
          <a:endParaRPr lang="en-GB"/>
        </a:p>
      </dgm:t>
    </dgm:pt>
    <dgm:pt modelId="{37703B8D-641B-431C-AC4C-80AFAEDE1B08}">
      <dgm:prSet phldrT="[Text]" custT="1"/>
      <dgm:spPr>
        <a:solidFill>
          <a:srgbClr val="7030A0"/>
        </a:solidFill>
      </dgm:spPr>
      <dgm:t>
        <a:bodyPr/>
        <a:lstStyle/>
        <a:p>
          <a:r>
            <a:rPr lang="en-GB" sz="1800">
              <a:latin typeface="Twinkl" pitchFamily="2" charset="0"/>
            </a:rPr>
            <a:t>Year 2</a:t>
          </a:r>
        </a:p>
      </dgm:t>
    </dgm:pt>
    <dgm:pt modelId="{93056C84-C737-4EBC-9367-3E7DBC7DEEB9}" type="sibTrans" cxnId="{1F0B0599-490E-41F1-9760-2439BA659461}">
      <dgm:prSet/>
      <dgm:spPr/>
      <dgm:t>
        <a:bodyPr/>
        <a:lstStyle/>
        <a:p>
          <a:endParaRPr lang="en-GB"/>
        </a:p>
      </dgm:t>
    </dgm:pt>
    <dgm:pt modelId="{A65BFC25-5440-4970-8A00-BCF7016E86D6}" type="parTrans" cxnId="{1F0B0599-490E-41F1-9760-2439BA659461}">
      <dgm:prSet/>
      <dgm:spPr/>
      <dgm:t>
        <a:bodyPr/>
        <a:lstStyle/>
        <a:p>
          <a:endParaRPr lang="en-GB"/>
        </a:p>
      </dgm:t>
    </dgm:pt>
    <dgm:pt modelId="{76631DF2-AD61-4ED6-818F-6620BF239A60}" type="pres">
      <dgm:prSet presAssocID="{DEFE5D4E-6B4C-4D28-808C-FC110691AF0A}" presName="theList" presStyleCnt="0">
        <dgm:presLayoutVars>
          <dgm:dir/>
          <dgm:animLvl val="lvl"/>
          <dgm:resizeHandles val="exact"/>
        </dgm:presLayoutVars>
      </dgm:prSet>
      <dgm:spPr/>
    </dgm:pt>
    <dgm:pt modelId="{99295305-E6B1-4BAC-876C-800A608B687E}" type="pres">
      <dgm:prSet presAssocID="{0A991CFB-08DF-4AB3-8B34-5E8ED86C2243}" presName="compNode" presStyleCnt="0"/>
      <dgm:spPr/>
    </dgm:pt>
    <dgm:pt modelId="{2C83F551-EDB8-4350-B64E-85B9288B0F41}" type="pres">
      <dgm:prSet presAssocID="{0A991CFB-08DF-4AB3-8B34-5E8ED86C2243}" presName="noGeometry" presStyleCnt="0"/>
      <dgm:spPr/>
    </dgm:pt>
    <dgm:pt modelId="{C2E350EC-4977-4B85-B054-934593A33902}" type="pres">
      <dgm:prSet presAssocID="{0A991CFB-08DF-4AB3-8B34-5E8ED86C2243}" presName="childTextVisible" presStyleLbl="bgAccFollowNode1" presStyleIdx="0" presStyleCnt="3" custLinFactNeighborX="-32126" custLinFactNeighborY="855">
        <dgm:presLayoutVars>
          <dgm:bulletEnabled val="1"/>
        </dgm:presLayoutVars>
      </dgm:prSet>
      <dgm:spPr/>
    </dgm:pt>
    <dgm:pt modelId="{0796C725-5799-44F5-8818-E7F6D448983B}" type="pres">
      <dgm:prSet presAssocID="{0A991CFB-08DF-4AB3-8B34-5E8ED86C2243}" presName="childTextHidden" presStyleLbl="bgAccFollowNode1" presStyleIdx="0" presStyleCnt="3"/>
      <dgm:spPr/>
    </dgm:pt>
    <dgm:pt modelId="{A97233A5-198C-4767-84D4-A66FBD220CC7}" type="pres">
      <dgm:prSet presAssocID="{0A991CFB-08DF-4AB3-8B34-5E8ED86C2243}" presName="parentText" presStyleLbl="node1" presStyleIdx="0" presStyleCnt="3" custLinFactNeighborX="-64252">
        <dgm:presLayoutVars>
          <dgm:chMax val="1"/>
          <dgm:bulletEnabled val="1"/>
        </dgm:presLayoutVars>
      </dgm:prSet>
      <dgm:spPr/>
    </dgm:pt>
    <dgm:pt modelId="{B0A8470E-9C12-4DA0-B552-C96121FC0DE8}" type="pres">
      <dgm:prSet presAssocID="{0A991CFB-08DF-4AB3-8B34-5E8ED86C2243}" presName="aSpace" presStyleCnt="0"/>
      <dgm:spPr/>
    </dgm:pt>
    <dgm:pt modelId="{F2C7CB48-74FB-4F9C-928A-8411A0F94F47}" type="pres">
      <dgm:prSet presAssocID="{37703B8D-641B-431C-AC4C-80AFAEDE1B08}" presName="compNode" presStyleCnt="0"/>
      <dgm:spPr/>
    </dgm:pt>
    <dgm:pt modelId="{45FAF034-0799-45F7-9CB8-EC14B8821607}" type="pres">
      <dgm:prSet presAssocID="{37703B8D-641B-431C-AC4C-80AFAEDE1B08}" presName="noGeometry" presStyleCnt="0"/>
      <dgm:spPr/>
    </dgm:pt>
    <dgm:pt modelId="{D6ABFA2E-9887-43D9-A0BB-4805B7F5DC16}" type="pres">
      <dgm:prSet presAssocID="{37703B8D-641B-431C-AC4C-80AFAEDE1B08}" presName="childTextVisible" presStyleLbl="bgAccFollowNode1" presStyleIdx="1" presStyleCnt="3" custScaleX="142475" custLinFactNeighborX="3276" custLinFactNeighborY="4283">
        <dgm:presLayoutVars>
          <dgm:bulletEnabled val="1"/>
        </dgm:presLayoutVars>
      </dgm:prSet>
      <dgm:spPr/>
    </dgm:pt>
    <dgm:pt modelId="{1EA401C5-8C8E-4064-956B-A9F1A95E5287}" type="pres">
      <dgm:prSet presAssocID="{37703B8D-641B-431C-AC4C-80AFAEDE1B08}" presName="childTextHidden" presStyleLbl="bgAccFollowNode1" presStyleIdx="1" presStyleCnt="3"/>
      <dgm:spPr/>
    </dgm:pt>
    <dgm:pt modelId="{4A17EB36-6969-4335-AD71-56F173ADA43E}" type="pres">
      <dgm:prSet presAssocID="{37703B8D-641B-431C-AC4C-80AFAEDE1B08}" presName="parentText" presStyleLbl="node1" presStyleIdx="1" presStyleCnt="3" custLinFactNeighborX="-11231">
        <dgm:presLayoutVars>
          <dgm:chMax val="1"/>
          <dgm:bulletEnabled val="1"/>
        </dgm:presLayoutVars>
      </dgm:prSet>
      <dgm:spPr/>
    </dgm:pt>
    <dgm:pt modelId="{8A9702E6-F6F6-43F5-891F-9BF80F5E6B41}" type="pres">
      <dgm:prSet presAssocID="{37703B8D-641B-431C-AC4C-80AFAEDE1B08}" presName="aSpace" presStyleCnt="0"/>
      <dgm:spPr/>
    </dgm:pt>
    <dgm:pt modelId="{6CF6D4E3-D747-43A6-AC4F-D65660B0FE26}" type="pres">
      <dgm:prSet presAssocID="{2B3400A4-2A65-4A8D-ABD7-46E40715A03B}" presName="compNode" presStyleCnt="0"/>
      <dgm:spPr/>
    </dgm:pt>
    <dgm:pt modelId="{C8D3EBF2-9095-42BE-B67C-A3C8271023F6}" type="pres">
      <dgm:prSet presAssocID="{2B3400A4-2A65-4A8D-ABD7-46E40715A03B}" presName="noGeometry" presStyleCnt="0"/>
      <dgm:spPr/>
    </dgm:pt>
    <dgm:pt modelId="{80CEC703-EAEE-4653-BA80-DE39DCBB3CC5}" type="pres">
      <dgm:prSet presAssocID="{2B3400A4-2A65-4A8D-ABD7-46E40715A03B}" presName="childTextVisible" presStyleLbl="bgAccFollowNode1" presStyleIdx="2" presStyleCnt="3" custLinFactNeighborX="35862" custLinFactNeighborY="1709">
        <dgm:presLayoutVars>
          <dgm:bulletEnabled val="1"/>
        </dgm:presLayoutVars>
      </dgm:prSet>
      <dgm:spPr/>
    </dgm:pt>
    <dgm:pt modelId="{9730DEEA-839D-4608-AEF9-0B568F5A13A5}" type="pres">
      <dgm:prSet presAssocID="{2B3400A4-2A65-4A8D-ABD7-46E40715A03B}" presName="childTextHidden" presStyleLbl="bgAccFollowNode1" presStyleIdx="2" presStyleCnt="3"/>
      <dgm:spPr/>
    </dgm:pt>
    <dgm:pt modelId="{61A1BAD0-F367-4439-A0EB-E76F8EEE49CC}" type="pres">
      <dgm:prSet presAssocID="{2B3400A4-2A65-4A8D-ABD7-46E40715A03B}" presName="parentText" presStyleLbl="node1" presStyleIdx="2" presStyleCnt="3" custLinFactNeighborX="71723" custLinFactNeighborY="2988">
        <dgm:presLayoutVars>
          <dgm:chMax val="1"/>
          <dgm:bulletEnabled val="1"/>
        </dgm:presLayoutVars>
      </dgm:prSet>
      <dgm:spPr/>
    </dgm:pt>
  </dgm:ptLst>
  <dgm:cxnLst>
    <dgm:cxn modelId="{CE88A504-8EBC-4A70-A5B9-22EDE85B2C59}" srcId="{DEFE5D4E-6B4C-4D28-808C-FC110691AF0A}" destId="{2B3400A4-2A65-4A8D-ABD7-46E40715A03B}" srcOrd="2" destOrd="0" parTransId="{0948CCCD-FF19-4556-8553-D0FBFC43AE37}" sibTransId="{13DD5E7A-57C0-4697-9289-6BF9D6A6A342}"/>
    <dgm:cxn modelId="{D8C5FB14-1182-4546-8D72-7CB6B6EBD43B}" type="presOf" srcId="{F7261DF2-C3A6-4762-B449-D4215AAF9FE1}" destId="{D6ABFA2E-9887-43D9-A0BB-4805B7F5DC16}" srcOrd="0" destOrd="0" presId="urn:microsoft.com/office/officeart/2005/8/layout/hProcess6"/>
    <dgm:cxn modelId="{8B92D715-8BA0-4A49-9B0B-05FF21594CB8}" type="presOf" srcId="{DEFE5D4E-6B4C-4D28-808C-FC110691AF0A}" destId="{76631DF2-AD61-4ED6-818F-6620BF239A60}" srcOrd="0" destOrd="0" presId="urn:microsoft.com/office/officeart/2005/8/layout/hProcess6"/>
    <dgm:cxn modelId="{D9295628-5D22-4FB1-9909-577F500D85FD}" srcId="{37703B8D-641B-431C-AC4C-80AFAEDE1B08}" destId="{F7261DF2-C3A6-4762-B449-D4215AAF9FE1}" srcOrd="0" destOrd="0" parTransId="{7A49345E-EC41-4E63-B8B6-66D2654F3F78}" sibTransId="{05A64787-57B6-479B-8136-06BE3440A2B0}"/>
    <dgm:cxn modelId="{7C6BBA5F-03F0-4B94-8114-DBE31028F708}" type="presOf" srcId="{91389BE3-7DE7-44B2-B426-15DB9D0603E6}" destId="{C2E350EC-4977-4B85-B054-934593A33902}" srcOrd="0" destOrd="0" presId="urn:microsoft.com/office/officeart/2005/8/layout/hProcess6"/>
    <dgm:cxn modelId="{2653D862-FC11-4227-9486-836944AFE5E0}" type="presOf" srcId="{F4FD9B24-D9A8-4947-B99E-5EFF9A07DBE4}" destId="{9730DEEA-839D-4608-AEF9-0B568F5A13A5}" srcOrd="1" destOrd="0" presId="urn:microsoft.com/office/officeart/2005/8/layout/hProcess6"/>
    <dgm:cxn modelId="{D257AC6B-7E10-4A16-8778-57C9462BA34F}" srcId="{2B3400A4-2A65-4A8D-ABD7-46E40715A03B}" destId="{F4FD9B24-D9A8-4947-B99E-5EFF9A07DBE4}" srcOrd="0" destOrd="0" parTransId="{40BF97CE-2618-4B28-82E2-9645AE9A408A}" sibTransId="{D807236D-3375-44D8-A6FA-AAE2F73F8343}"/>
    <dgm:cxn modelId="{8880C954-1C9E-4753-BEF5-E855FA71B80F}" srcId="{DEFE5D4E-6B4C-4D28-808C-FC110691AF0A}" destId="{0A991CFB-08DF-4AB3-8B34-5E8ED86C2243}" srcOrd="0" destOrd="0" parTransId="{CCD67DA0-F924-4AE3-B869-5E2568E60588}" sibTransId="{70E51A3C-E570-4EE4-AD99-7963BD466CAF}"/>
    <dgm:cxn modelId="{49AE9D8C-844D-4FF3-937A-382722F1CE64}" type="presOf" srcId="{2B3400A4-2A65-4A8D-ABD7-46E40715A03B}" destId="{61A1BAD0-F367-4439-A0EB-E76F8EEE49CC}" srcOrd="0" destOrd="0" presId="urn:microsoft.com/office/officeart/2005/8/layout/hProcess6"/>
    <dgm:cxn modelId="{1F0B0599-490E-41F1-9760-2439BA659461}" srcId="{DEFE5D4E-6B4C-4D28-808C-FC110691AF0A}" destId="{37703B8D-641B-431C-AC4C-80AFAEDE1B08}" srcOrd="1" destOrd="0" parTransId="{A65BFC25-5440-4970-8A00-BCF7016E86D6}" sibTransId="{93056C84-C737-4EBC-9367-3E7DBC7DEEB9}"/>
    <dgm:cxn modelId="{FB5132A1-1C36-4D55-A152-1E9FA21C4DFD}" srcId="{0A991CFB-08DF-4AB3-8B34-5E8ED86C2243}" destId="{91389BE3-7DE7-44B2-B426-15DB9D0603E6}" srcOrd="0" destOrd="0" parTransId="{43F9AF80-B297-40F0-9AE3-23765EC87F0F}" sibTransId="{3A58893F-5A40-4E84-BD65-5CC4E9E13319}"/>
    <dgm:cxn modelId="{6BC297A1-336A-4DB6-A0A0-BBA9929219AD}" type="presOf" srcId="{37703B8D-641B-431C-AC4C-80AFAEDE1B08}" destId="{4A17EB36-6969-4335-AD71-56F173ADA43E}" srcOrd="0" destOrd="0" presId="urn:microsoft.com/office/officeart/2005/8/layout/hProcess6"/>
    <dgm:cxn modelId="{8DAD0AA2-ADC5-434E-B081-56F3226E7AD2}" type="presOf" srcId="{F7261DF2-C3A6-4762-B449-D4215AAF9FE1}" destId="{1EA401C5-8C8E-4064-956B-A9F1A95E5287}" srcOrd="1" destOrd="0" presId="urn:microsoft.com/office/officeart/2005/8/layout/hProcess6"/>
    <dgm:cxn modelId="{EBA117AC-DF2C-412A-9B54-A2882893EFC0}" type="presOf" srcId="{0A991CFB-08DF-4AB3-8B34-5E8ED86C2243}" destId="{A97233A5-198C-4767-84D4-A66FBD220CC7}" srcOrd="0" destOrd="0" presId="urn:microsoft.com/office/officeart/2005/8/layout/hProcess6"/>
    <dgm:cxn modelId="{74B028F7-8D2C-4CCD-BD99-47792B92B11D}" type="presOf" srcId="{91389BE3-7DE7-44B2-B426-15DB9D0603E6}" destId="{0796C725-5799-44F5-8818-E7F6D448983B}" srcOrd="1" destOrd="0" presId="urn:microsoft.com/office/officeart/2005/8/layout/hProcess6"/>
    <dgm:cxn modelId="{FF6A51FB-3D09-4AE0-A591-B3753017067F}" type="presOf" srcId="{F4FD9B24-D9A8-4947-B99E-5EFF9A07DBE4}" destId="{80CEC703-EAEE-4653-BA80-DE39DCBB3CC5}" srcOrd="0" destOrd="0" presId="urn:microsoft.com/office/officeart/2005/8/layout/hProcess6"/>
    <dgm:cxn modelId="{DB671331-B4F9-44BB-9E35-EAB31A77DE64}" type="presParOf" srcId="{76631DF2-AD61-4ED6-818F-6620BF239A60}" destId="{99295305-E6B1-4BAC-876C-800A608B687E}" srcOrd="0" destOrd="0" presId="urn:microsoft.com/office/officeart/2005/8/layout/hProcess6"/>
    <dgm:cxn modelId="{C03158CC-8777-4CF1-822F-D87B29FF58D9}" type="presParOf" srcId="{99295305-E6B1-4BAC-876C-800A608B687E}" destId="{2C83F551-EDB8-4350-B64E-85B9288B0F41}" srcOrd="0" destOrd="0" presId="urn:microsoft.com/office/officeart/2005/8/layout/hProcess6"/>
    <dgm:cxn modelId="{3E44624F-5EFA-42BD-90F8-8AF94A8DF1FC}" type="presParOf" srcId="{99295305-E6B1-4BAC-876C-800A608B687E}" destId="{C2E350EC-4977-4B85-B054-934593A33902}" srcOrd="1" destOrd="0" presId="urn:microsoft.com/office/officeart/2005/8/layout/hProcess6"/>
    <dgm:cxn modelId="{AF8D6BA6-0421-47C4-AEA2-9CFFC5305E0F}" type="presParOf" srcId="{99295305-E6B1-4BAC-876C-800A608B687E}" destId="{0796C725-5799-44F5-8818-E7F6D448983B}" srcOrd="2" destOrd="0" presId="urn:microsoft.com/office/officeart/2005/8/layout/hProcess6"/>
    <dgm:cxn modelId="{F0F92BE5-B3E9-49EB-A66A-2A98BC9D7F5A}" type="presParOf" srcId="{99295305-E6B1-4BAC-876C-800A608B687E}" destId="{A97233A5-198C-4767-84D4-A66FBD220CC7}" srcOrd="3" destOrd="0" presId="urn:microsoft.com/office/officeart/2005/8/layout/hProcess6"/>
    <dgm:cxn modelId="{93B1D3FA-19AC-4149-8016-1F6130F94BC2}" type="presParOf" srcId="{76631DF2-AD61-4ED6-818F-6620BF239A60}" destId="{B0A8470E-9C12-4DA0-B552-C96121FC0DE8}" srcOrd="1" destOrd="0" presId="urn:microsoft.com/office/officeart/2005/8/layout/hProcess6"/>
    <dgm:cxn modelId="{3AE9EE96-69D6-497D-B6C6-94DA23D81554}" type="presParOf" srcId="{76631DF2-AD61-4ED6-818F-6620BF239A60}" destId="{F2C7CB48-74FB-4F9C-928A-8411A0F94F47}" srcOrd="2" destOrd="0" presId="urn:microsoft.com/office/officeart/2005/8/layout/hProcess6"/>
    <dgm:cxn modelId="{59FEFF6E-DD2C-48D6-B9F8-20F23D1BB591}" type="presParOf" srcId="{F2C7CB48-74FB-4F9C-928A-8411A0F94F47}" destId="{45FAF034-0799-45F7-9CB8-EC14B8821607}" srcOrd="0" destOrd="0" presId="urn:microsoft.com/office/officeart/2005/8/layout/hProcess6"/>
    <dgm:cxn modelId="{07EA632B-B42F-46D1-8424-C3EA18AC39D2}" type="presParOf" srcId="{F2C7CB48-74FB-4F9C-928A-8411A0F94F47}" destId="{D6ABFA2E-9887-43D9-A0BB-4805B7F5DC16}" srcOrd="1" destOrd="0" presId="urn:microsoft.com/office/officeart/2005/8/layout/hProcess6"/>
    <dgm:cxn modelId="{6AC277B8-C34D-404D-997C-C720D66BE3E2}" type="presParOf" srcId="{F2C7CB48-74FB-4F9C-928A-8411A0F94F47}" destId="{1EA401C5-8C8E-4064-956B-A9F1A95E5287}" srcOrd="2" destOrd="0" presId="urn:microsoft.com/office/officeart/2005/8/layout/hProcess6"/>
    <dgm:cxn modelId="{147F0041-875E-469D-9D40-FB4FF7CEE1F9}" type="presParOf" srcId="{F2C7CB48-74FB-4F9C-928A-8411A0F94F47}" destId="{4A17EB36-6969-4335-AD71-56F173ADA43E}" srcOrd="3" destOrd="0" presId="urn:microsoft.com/office/officeart/2005/8/layout/hProcess6"/>
    <dgm:cxn modelId="{BC54A65E-9535-4CD2-B49C-EC6F707250BC}" type="presParOf" srcId="{76631DF2-AD61-4ED6-818F-6620BF239A60}" destId="{8A9702E6-F6F6-43F5-891F-9BF80F5E6B41}" srcOrd="3" destOrd="0" presId="urn:microsoft.com/office/officeart/2005/8/layout/hProcess6"/>
    <dgm:cxn modelId="{D3AA89CE-0123-49E0-AD01-6BF11956B9D0}" type="presParOf" srcId="{76631DF2-AD61-4ED6-818F-6620BF239A60}" destId="{6CF6D4E3-D747-43A6-AC4F-D65660B0FE26}" srcOrd="4" destOrd="0" presId="urn:microsoft.com/office/officeart/2005/8/layout/hProcess6"/>
    <dgm:cxn modelId="{D5367448-D935-43FE-AA41-EDDE58EDA581}" type="presParOf" srcId="{6CF6D4E3-D747-43A6-AC4F-D65660B0FE26}" destId="{C8D3EBF2-9095-42BE-B67C-A3C8271023F6}" srcOrd="0" destOrd="0" presId="urn:microsoft.com/office/officeart/2005/8/layout/hProcess6"/>
    <dgm:cxn modelId="{32BDD72B-080A-4DE1-B060-597582896E36}" type="presParOf" srcId="{6CF6D4E3-D747-43A6-AC4F-D65660B0FE26}" destId="{80CEC703-EAEE-4653-BA80-DE39DCBB3CC5}" srcOrd="1" destOrd="0" presId="urn:microsoft.com/office/officeart/2005/8/layout/hProcess6"/>
    <dgm:cxn modelId="{D987744A-A283-4A15-9EE2-A6AA9FB9AFDD}" type="presParOf" srcId="{6CF6D4E3-D747-43A6-AC4F-D65660B0FE26}" destId="{9730DEEA-839D-4608-AEF9-0B568F5A13A5}" srcOrd="2" destOrd="0" presId="urn:microsoft.com/office/officeart/2005/8/layout/hProcess6"/>
    <dgm:cxn modelId="{C002340D-8558-4CE7-96EB-D824E1CA797F}" type="presParOf" srcId="{6CF6D4E3-D747-43A6-AC4F-D65660B0FE26}" destId="{61A1BAD0-F367-4439-A0EB-E76F8EEE49CC}" srcOrd="3" destOrd="0" presId="urn:microsoft.com/office/officeart/2005/8/layout/hProcess6"/>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E350EC-4977-4B85-B054-934593A33902}">
      <dsp:nvSpPr>
        <dsp:cNvPr id="0" name=""/>
        <dsp:cNvSpPr/>
      </dsp:nvSpPr>
      <dsp:spPr>
        <a:xfrm>
          <a:off x="561983" y="0"/>
          <a:ext cx="2035348" cy="1779151"/>
        </a:xfrm>
        <a:prstGeom prst="rightArrow">
          <a:avLst>
            <a:gd name="adj1" fmla="val 70000"/>
            <a:gd name="adj2" fmla="val 50000"/>
          </a:avLst>
        </a:prstGeom>
        <a:solidFill>
          <a:srgbClr val="CC66FF">
            <a:alpha val="89804"/>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15240" bIns="7620" numCol="1" spcCol="1270" anchor="ctr" anchorCtr="0">
          <a:noAutofit/>
        </a:bodyPr>
        <a:lstStyle/>
        <a:p>
          <a:pPr marL="0" lvl="0" indent="0" algn="l" defTabSz="533400">
            <a:lnSpc>
              <a:spcPct val="90000"/>
            </a:lnSpc>
            <a:spcBef>
              <a:spcPct val="0"/>
            </a:spcBef>
            <a:spcAft>
              <a:spcPct val="35000"/>
            </a:spcAft>
            <a:buNone/>
          </a:pPr>
          <a:r>
            <a:rPr lang="en-GB" sz="1200" kern="1200">
              <a:latin typeface="Twinkl" pitchFamily="2" charset="0"/>
            </a:rPr>
            <a:t>That the Christmas story reveals God's love by sending Jesus his Son.</a:t>
          </a:r>
        </a:p>
      </dsp:txBody>
      <dsp:txXfrm>
        <a:off x="1070820" y="266873"/>
        <a:ext cx="992232" cy="1245405"/>
      </dsp:txXfrm>
    </dsp:sp>
    <dsp:sp modelId="{A97233A5-198C-4767-84D4-A66FBD220CC7}">
      <dsp:nvSpPr>
        <dsp:cNvPr id="0" name=""/>
        <dsp:cNvSpPr/>
      </dsp:nvSpPr>
      <dsp:spPr>
        <a:xfrm>
          <a:off x="53146" y="380738"/>
          <a:ext cx="1017674" cy="1017674"/>
        </a:xfrm>
        <a:prstGeom prst="ellipse">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Twinkl" pitchFamily="2" charset="0"/>
            </a:rPr>
            <a:t>Remember in Year 1 we learned:</a:t>
          </a:r>
        </a:p>
      </dsp:txBody>
      <dsp:txXfrm>
        <a:off x="202181" y="529773"/>
        <a:ext cx="719604" cy="719604"/>
      </dsp:txXfrm>
    </dsp:sp>
    <dsp:sp modelId="{D6ABFA2E-9887-43D9-A0BB-4805B7F5DC16}">
      <dsp:nvSpPr>
        <dsp:cNvPr id="0" name=""/>
        <dsp:cNvSpPr/>
      </dsp:nvSpPr>
      <dsp:spPr>
        <a:xfrm>
          <a:off x="3543901" y="0"/>
          <a:ext cx="2899863" cy="1779151"/>
        </a:xfrm>
        <a:prstGeom prst="rightArrow">
          <a:avLst>
            <a:gd name="adj1" fmla="val 70000"/>
            <a:gd name="adj2" fmla="val 50000"/>
          </a:avLst>
        </a:prstGeom>
        <a:solidFill>
          <a:srgbClr val="CC66FF">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0800" tIns="12700" rIns="25400" bIns="12700" numCol="1" spcCol="1270" anchor="ctr" anchorCtr="0">
          <a:noAutofit/>
        </a:bodyPr>
        <a:lstStyle/>
        <a:p>
          <a:pPr marL="0" lvl="0" indent="0" algn="ctr" defTabSz="889000">
            <a:lnSpc>
              <a:spcPct val="90000"/>
            </a:lnSpc>
            <a:spcBef>
              <a:spcPct val="0"/>
            </a:spcBef>
            <a:spcAft>
              <a:spcPct val="35000"/>
            </a:spcAft>
            <a:buNone/>
          </a:pPr>
          <a:r>
            <a:rPr lang="en-GB" sz="2000" b="1" kern="1200">
              <a:latin typeface="Twinkl" pitchFamily="2" charset="0"/>
            </a:rPr>
            <a:t> Prophecy and Promise</a:t>
          </a:r>
          <a:endParaRPr lang="en-GB" sz="2000" kern="1200">
            <a:latin typeface="Twinkl" pitchFamily="2" charset="0"/>
          </a:endParaRPr>
        </a:p>
      </dsp:txBody>
      <dsp:txXfrm>
        <a:off x="4268867" y="266873"/>
        <a:ext cx="1552194" cy="1245405"/>
      </dsp:txXfrm>
    </dsp:sp>
    <dsp:sp modelId="{4A17EB36-6969-4335-AD71-56F173ADA43E}">
      <dsp:nvSpPr>
        <dsp:cNvPr id="0" name=""/>
        <dsp:cNvSpPr/>
      </dsp:nvSpPr>
      <dsp:spPr>
        <a:xfrm>
          <a:off x="3286348" y="380738"/>
          <a:ext cx="1017674" cy="1017674"/>
        </a:xfrm>
        <a:prstGeom prst="ellipse">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GB" sz="1800" kern="1200">
              <a:latin typeface="Twinkl" pitchFamily="2" charset="0"/>
            </a:rPr>
            <a:t>Year 2</a:t>
          </a:r>
        </a:p>
      </dsp:txBody>
      <dsp:txXfrm>
        <a:off x="3435383" y="529773"/>
        <a:ext cx="719604" cy="719604"/>
      </dsp:txXfrm>
    </dsp:sp>
    <dsp:sp modelId="{80CEC703-EAEE-4653-BA80-DE39DCBB3CC5}">
      <dsp:nvSpPr>
        <dsp:cNvPr id="0" name=""/>
        <dsp:cNvSpPr/>
      </dsp:nvSpPr>
      <dsp:spPr>
        <a:xfrm>
          <a:off x="7742381" y="0"/>
          <a:ext cx="2035348" cy="1779151"/>
        </a:xfrm>
        <a:prstGeom prst="rightArrow">
          <a:avLst>
            <a:gd name="adj1" fmla="val 70000"/>
            <a:gd name="adj2" fmla="val 50000"/>
          </a:avLst>
        </a:prstGeom>
        <a:solidFill>
          <a:srgbClr val="CC66FF">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1524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Twinkl" pitchFamily="2" charset="0"/>
            </a:rPr>
            <a:t>To understand what happens at Mass and the importance of the Eucharist</a:t>
          </a:r>
        </a:p>
      </dsp:txBody>
      <dsp:txXfrm>
        <a:off x="8251218" y="266873"/>
        <a:ext cx="992232" cy="1245405"/>
      </dsp:txXfrm>
    </dsp:sp>
    <dsp:sp modelId="{61A1BAD0-F367-4439-A0EB-E76F8EEE49CC}">
      <dsp:nvSpPr>
        <dsp:cNvPr id="0" name=""/>
        <dsp:cNvSpPr/>
      </dsp:nvSpPr>
      <dsp:spPr>
        <a:xfrm>
          <a:off x="7256428" y="411146"/>
          <a:ext cx="1017674" cy="1017674"/>
        </a:xfrm>
        <a:prstGeom prst="ellipse">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latin typeface="Twinkl" pitchFamily="2" charset="0"/>
            </a:rPr>
            <a:t>Later, in Year 3, you will learn:</a:t>
          </a:r>
        </a:p>
      </dsp:txBody>
      <dsp:txXfrm>
        <a:off x="7405463" y="560181"/>
        <a:ext cx="719604" cy="71960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333840B5207048BE34C7597F64E554" ma:contentTypeVersion="15" ma:contentTypeDescription="Create a new document." ma:contentTypeScope="" ma:versionID="3e37810c34a60d59c4a9e459dbbf2ebf">
  <xsd:schema xmlns:xsd="http://www.w3.org/2001/XMLSchema" xmlns:xs="http://www.w3.org/2001/XMLSchema" xmlns:p="http://schemas.microsoft.com/office/2006/metadata/properties" xmlns:ns2="7d8f93d8-c321-49d1-9caa-56765613f6dd" xmlns:ns3="b8d1cf6f-8885-40aa-b615-9e9e3987fd69" targetNamespace="http://schemas.microsoft.com/office/2006/metadata/properties" ma:root="true" ma:fieldsID="ad2a3b8313ea4182c4e3841a570e2c70" ns2:_="" ns3:_="">
    <xsd:import namespace="7d8f93d8-c321-49d1-9caa-56765613f6dd"/>
    <xsd:import namespace="b8d1cf6f-8885-40aa-b615-9e9e3987fd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93d8-c321-49d1-9caa-56765613f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815a8c-dd3b-4a44-9a00-262acd2d0c7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d1cf6f-8885-40aa-b615-9e9e3987fd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39260d-3cc4-487f-87b9-69fc2af8b494}" ma:internalName="TaxCatchAll" ma:showField="CatchAllData" ma:web="b8d1cf6f-8885-40aa-b615-9e9e3987fd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8f93d8-c321-49d1-9caa-56765613f6dd">
      <Terms xmlns="http://schemas.microsoft.com/office/infopath/2007/PartnerControls"/>
    </lcf76f155ced4ddcb4097134ff3c332f>
    <TaxCatchAll xmlns="b8d1cf6f-8885-40aa-b615-9e9e3987fd69" xsi:nil="true"/>
  </documentManagement>
</p:properties>
</file>

<file path=customXml/itemProps1.xml><?xml version="1.0" encoding="utf-8"?>
<ds:datastoreItem xmlns:ds="http://schemas.openxmlformats.org/officeDocument/2006/customXml" ds:itemID="{7EEB76DB-BE7B-4D16-AEAC-D07C23F3CBC4}"/>
</file>

<file path=customXml/itemProps2.xml><?xml version="1.0" encoding="utf-8"?>
<ds:datastoreItem xmlns:ds="http://schemas.openxmlformats.org/officeDocument/2006/customXml" ds:itemID="{069A2675-EB94-44E4-B5E7-4AF717FDA563}"/>
</file>

<file path=customXml/itemProps3.xml><?xml version="1.0" encoding="utf-8"?>
<ds:datastoreItem xmlns:ds="http://schemas.openxmlformats.org/officeDocument/2006/customXml" ds:itemID="{05C179D7-5897-4B70-833E-6F81CBAE8F8B}"/>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Foster</dc:creator>
  <cp:keywords/>
  <dc:description/>
  <cp:lastModifiedBy>Louise White</cp:lastModifiedBy>
  <cp:revision>2</cp:revision>
  <cp:lastPrinted>2023-09-04T08:58:00Z</cp:lastPrinted>
  <dcterms:created xsi:type="dcterms:W3CDTF">2024-09-20T16:54:00Z</dcterms:created>
  <dcterms:modified xsi:type="dcterms:W3CDTF">2024-09-20T16:54:00Z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0x010100C5333840B5207048BE34C7597F64E554</vt:lpwstr>
  </property>
</Properties>
</file>